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4.png" ContentType="image/png"/>
  <Override PartName="/word/media/image3.png" ContentType="image/png"/>
  <Override PartName="/word/media/image2.png" ContentType="image/png"/>
  <Override PartName="/word/media/image1.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both"/>
        <w:rPr>
          <w:rFonts w:ascii="Times New Roman" w:hAnsi="Times New Roman"/>
          <w:i/>
          <w:i/>
          <w:iCs/>
        </w:rPr>
      </w:pPr>
      <w:r>
        <w:rPr>
          <w:rFonts w:ascii="Times New Roman" w:hAnsi="Times New Roman"/>
          <w:i/>
          <w:iCs/>
        </w:rPr>
        <w:t>Nom :</w:t>
      </w:r>
    </w:p>
    <w:p>
      <w:pPr>
        <w:pStyle w:val="Standard"/>
        <w:jc w:val="both"/>
        <w:rPr>
          <w:rFonts w:ascii="Times New Roman" w:hAnsi="Times New Roman"/>
          <w:i/>
          <w:i/>
          <w:iCs/>
        </w:rPr>
      </w:pPr>
      <w:r>
        <w:rPr>
          <w:rFonts w:ascii="Times New Roman" w:hAnsi="Times New Roman"/>
          <w:i/>
          <w:iCs/>
        </w:rPr>
        <w:t>Prénom :</w:t>
      </w:r>
    </w:p>
    <w:p>
      <w:pPr>
        <w:pStyle w:val="Standard"/>
        <w:jc w:val="both"/>
        <w:rPr>
          <w:rFonts w:ascii="Times New Roman" w:hAnsi="Times New Roman"/>
          <w:i/>
          <w:i/>
          <w:iCs/>
        </w:rPr>
      </w:pPr>
      <w:r>
        <w:rPr>
          <w:rFonts w:ascii="Times New Roman" w:hAnsi="Times New Roman"/>
          <w:i/>
          <w:iCs/>
        </w:rPr>
        <w:t>Coordonnées :</w:t>
      </w:r>
    </w:p>
    <w:p>
      <w:pPr>
        <w:pStyle w:val="Standard"/>
        <w:jc w:val="both"/>
        <w:rPr>
          <w:rFonts w:ascii="Times New Roman" w:hAnsi="Times New Roman"/>
          <w:i/>
          <w:i/>
          <w:iCs/>
        </w:rPr>
      </w:pPr>
      <w:r>
        <w:rPr>
          <w:rFonts w:ascii="Times New Roman" w:hAnsi="Times New Roman"/>
          <w:i/>
          <w:iCs/>
        </w:rPr>
        <w:t>Adresse mail éventuelle :</w:t>
      </w:r>
    </w:p>
    <w:p>
      <w:pPr>
        <w:pStyle w:val="Standard"/>
        <w:jc w:val="both"/>
        <w:rPr>
          <w:rFonts w:ascii="Times New Roman" w:hAnsi="Times New Roman"/>
          <w:i/>
          <w:i/>
          <w:iCs/>
          <w:u w:val="single"/>
        </w:rPr>
      </w:pPr>
      <w:r>
        <w:rPr>
          <w:rFonts w:ascii="Times New Roman" w:hAnsi="Times New Roman"/>
          <w:i/>
          <w:iCs/>
          <w:u w:val="single"/>
        </w:rPr>
      </w:r>
    </w:p>
    <w:p>
      <w:pPr>
        <w:pStyle w:val="Standard"/>
        <w:jc w:val="center"/>
        <w:rPr>
          <w:rFonts w:ascii="Times New Roman" w:hAnsi="Times New Roman"/>
          <w:b/>
          <w:b/>
          <w:bCs/>
          <w:i/>
          <w:i/>
          <w:iCs/>
          <w:sz w:val="40"/>
          <w:szCs w:val="40"/>
          <w:u w:val="single"/>
        </w:rPr>
      </w:pPr>
      <w:r>
        <w:rPr>
          <w:rFonts w:ascii="Times New Roman" w:hAnsi="Times New Roman"/>
          <w:b/>
          <w:bCs/>
          <w:i/>
          <w:iCs/>
          <w:sz w:val="40"/>
          <w:szCs w:val="40"/>
          <w:u w:val="single"/>
        </w:rPr>
        <w:t xml:space="preserve">Réclamation dans le cadre de l’enquête publique relative au renouvellement du permis </w:t>
      </w:r>
      <w:r>
        <w:rPr>
          <w:rFonts w:ascii="Times New Roman" w:hAnsi="Times New Roman"/>
          <w:b/>
          <w:bCs/>
          <w:i/>
          <w:iCs/>
          <w:sz w:val="40"/>
          <w:szCs w:val="40"/>
          <w:u w:val="single"/>
        </w:rPr>
        <w:t>d’environnement</w:t>
      </w:r>
      <w:r>
        <w:rPr>
          <w:rFonts w:ascii="Times New Roman" w:hAnsi="Times New Roman"/>
          <w:b/>
          <w:bCs/>
          <w:i/>
          <w:iCs/>
          <w:sz w:val="40"/>
          <w:szCs w:val="40"/>
          <w:u w:val="single"/>
        </w:rPr>
        <w:t xml:space="preserve"> de l’aéroport de Liège :</w:t>
      </w:r>
    </w:p>
    <w:p>
      <w:pPr>
        <w:pStyle w:val="Standard"/>
        <w:jc w:val="center"/>
        <w:rPr>
          <w:rFonts w:ascii="Times New Roman" w:hAnsi="Times New Roman"/>
          <w:b/>
          <w:b/>
          <w:bCs/>
          <w:i/>
          <w:i/>
          <w:iCs/>
          <w:sz w:val="40"/>
          <w:szCs w:val="40"/>
          <w:u w:val="single"/>
        </w:rPr>
      </w:pPr>
      <w:r>
        <w:rPr>
          <w:rFonts w:ascii="Times New Roman" w:hAnsi="Times New Roman"/>
          <w:b/>
          <w:bCs/>
          <w:i/>
          <w:iCs/>
          <w:sz w:val="40"/>
          <w:szCs w:val="40"/>
          <w:u w:val="single"/>
        </w:rPr>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Monsieur le Bourgmestre,</w:t>
        <w:tab/>
        <w:tab/>
        <w:tab/>
        <w:tab/>
        <w:tab/>
        <w:tab/>
        <w:tab/>
      </w:r>
    </w:p>
    <w:p>
      <w:pPr>
        <w:pStyle w:val="Standard"/>
        <w:jc w:val="both"/>
        <w:rPr>
          <w:rFonts w:ascii="Times New Roman" w:hAnsi="Times New Roman"/>
        </w:rPr>
      </w:pPr>
      <w:r>
        <w:rPr>
          <w:rFonts w:ascii="Times New Roman" w:hAnsi="Times New Roman"/>
        </w:rPr>
        <w:t>Mesdames, Messieurs les Échevins,</w:t>
      </w:r>
    </w:p>
    <w:p>
      <w:pPr>
        <w:pStyle w:val="Standard"/>
        <w:jc w:val="both"/>
        <w:rPr>
          <w:rFonts w:ascii="Times New Roman" w:hAnsi="Times New Roman"/>
        </w:rPr>
      </w:pPr>
      <w:r>
        <w:rPr>
          <w:rFonts w:ascii="Times New Roman" w:hAnsi="Times New Roman"/>
        </w:rPr>
        <w:t>Madame,</w:t>
      </w:r>
    </w:p>
    <w:p>
      <w:pPr>
        <w:pStyle w:val="Standard"/>
        <w:jc w:val="both"/>
        <w:rPr>
          <w:rFonts w:ascii="Times New Roman" w:hAnsi="Times New Roman"/>
        </w:rPr>
      </w:pPr>
      <w:r>
        <w:rPr>
          <w:rFonts w:ascii="Times New Roman" w:hAnsi="Times New Roman"/>
        </w:rPr>
        <w:t>Monsieur,</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Dans le cadre de l’enquête publique relative au renouvellement du permis d’environnement de l’Aéroport de Liège, je me permets de vous soumettre les éléments repris dans ce courrier afin qu’ils soient examinés dans le cadre du renouvellement dudit permis.</w:t>
      </w:r>
    </w:p>
    <w:p>
      <w:pPr>
        <w:pStyle w:val="Standard"/>
        <w:jc w:val="both"/>
        <w:rPr>
          <w:rFonts w:ascii="Times New Roman" w:hAnsi="Times New Roman"/>
        </w:rPr>
      </w:pPr>
      <w:r>
        <w:rPr>
          <w:rFonts w:ascii="Times New Roman" w:hAnsi="Times New Roman"/>
        </w:rPr>
      </w:r>
    </w:p>
    <w:p>
      <w:pPr>
        <w:pStyle w:val="Standard"/>
        <w:jc w:val="both"/>
        <w:rPr/>
      </w:pPr>
      <w:r>
        <w:rPr/>
      </w:r>
    </w:p>
    <w:sdt>
      <w:sdtPr>
        <w:docPartObj>
          <w:docPartGallery w:val="Table of Contents"/>
          <w:docPartUnique w:val="true"/>
        </w:docPartObj>
      </w:sdtPr>
      <w:sdtContent>
        <w:p>
          <w:pPr>
            <w:pStyle w:val="Tabledesmatiresniveau1"/>
            <w:tabs>
              <w:tab w:val="right" w:pos="9638" w:leader="dot"/>
            </w:tabs>
            <w:rPr/>
          </w:pPr>
          <w:r>
            <w:fldChar w:fldCharType="begin"/>
          </w:r>
          <w:r>
            <w:rPr>
              <w:rStyle w:val="Sautdindex"/>
            </w:rPr>
            <w:instrText> TOC \o "1-9" \h</w:instrText>
          </w:r>
          <w:r>
            <w:rPr>
              <w:rStyle w:val="Sautdindex"/>
            </w:rPr>
            <w:fldChar w:fldCharType="separate"/>
          </w:r>
          <w:hyperlink w:anchor="__RefHeading___Toc3853_515525136">
            <w:r>
              <w:rPr>
                <w:rStyle w:val="Sautdindex"/>
              </w:rPr>
              <w:t>Partie 1 : Propos liminaires</w:t>
              <w:tab/>
              <w:t>3</w:t>
            </w:r>
          </w:hyperlink>
        </w:p>
        <w:p>
          <w:pPr>
            <w:pStyle w:val="Tabledesmatiresniveau2"/>
            <w:tabs>
              <w:tab w:val="clear" w:pos="9355"/>
              <w:tab w:val="right" w:pos="9638" w:leader="dot"/>
            </w:tabs>
            <w:rPr/>
          </w:pPr>
          <w:hyperlink w:anchor="__RefHeading___Toc3892_515525136">
            <w:r>
              <w:rPr>
                <w:rStyle w:val="Sautdindex"/>
              </w:rPr>
              <w:t>1) Le morcellement des demandes</w:t>
              <w:tab/>
              <w:t>3</w:t>
            </w:r>
          </w:hyperlink>
        </w:p>
        <w:p>
          <w:pPr>
            <w:pStyle w:val="Tabledesmatiresniveau2"/>
            <w:tabs>
              <w:tab w:val="clear" w:pos="9355"/>
              <w:tab w:val="right" w:pos="9638" w:leader="dot"/>
            </w:tabs>
            <w:rPr/>
          </w:pPr>
          <w:hyperlink w:anchor="__RefHeading___Toc3894_515525136">
            <w:r>
              <w:rPr>
                <w:rStyle w:val="Sautdindex"/>
              </w:rPr>
              <w:t>2) Le périmètre géographique de l’étude</w:t>
              <w:tab/>
              <w:t>8</w:t>
            </w:r>
          </w:hyperlink>
        </w:p>
        <w:p>
          <w:pPr>
            <w:pStyle w:val="Tabledesmatiresniveau2"/>
            <w:tabs>
              <w:tab w:val="clear" w:pos="9355"/>
              <w:tab w:val="right" w:pos="9638" w:leader="dot"/>
            </w:tabs>
            <w:rPr/>
          </w:pPr>
          <w:hyperlink w:anchor="__RefHeading___Toc4541_617125240">
            <w:r>
              <w:rPr>
                <w:rStyle w:val="Sautdindex"/>
              </w:rPr>
              <w:t>3) Les lacunes de l’étude d’incidences</w:t>
              <w:tab/>
              <w:t>9</w:t>
            </w:r>
          </w:hyperlink>
        </w:p>
        <w:p>
          <w:pPr>
            <w:pStyle w:val="Tabledesmatiresniveau1"/>
            <w:tabs>
              <w:tab w:val="right" w:pos="9638" w:leader="dot"/>
            </w:tabs>
            <w:rPr/>
          </w:pPr>
          <w:hyperlink w:anchor="__RefHeading___Toc3871_515525136">
            <w:r>
              <w:rPr>
                <w:rStyle w:val="Sautdindex"/>
              </w:rPr>
              <w:t>Partie 2: Baliser et encadrer l’exploitation de l’aéroport</w:t>
              <w:tab/>
              <w:t>13</w:t>
            </w:r>
          </w:hyperlink>
        </w:p>
        <w:p>
          <w:pPr>
            <w:pStyle w:val="Tabledesmatiresniveau2"/>
            <w:tabs>
              <w:tab w:val="clear" w:pos="9355"/>
              <w:tab w:val="right" w:pos="9638" w:leader="dot"/>
            </w:tabs>
            <w:rPr/>
          </w:pPr>
          <w:hyperlink w:anchor="__RefHeading___Toc3855_515525136">
            <w:r>
              <w:rPr>
                <w:rStyle w:val="Sautdindex"/>
              </w:rPr>
              <w:t>1) Le non-respect actuel des conditions d’exploitations</w:t>
              <w:tab/>
              <w:t>13</w:t>
            </w:r>
          </w:hyperlink>
        </w:p>
        <w:p>
          <w:pPr>
            <w:pStyle w:val="Tabledesmatiresniveau3"/>
            <w:tabs>
              <w:tab w:val="clear" w:pos="9072"/>
              <w:tab w:val="right" w:pos="9638" w:leader="dot"/>
            </w:tabs>
            <w:rPr/>
          </w:pPr>
          <w:hyperlink w:anchor="__RefHeading___Toc3876_515525136">
            <w:r>
              <w:rPr>
                <w:rStyle w:val="Sautdindex"/>
              </w:rPr>
              <w:t>I) Liste non exhaustive des différents manquements</w:t>
              <w:tab/>
              <w:t>14</w:t>
            </w:r>
          </w:hyperlink>
        </w:p>
        <w:p>
          <w:pPr>
            <w:pStyle w:val="Tabledesmatiresniveau3"/>
            <w:tabs>
              <w:tab w:val="clear" w:pos="9072"/>
              <w:tab w:val="right" w:pos="9638" w:leader="dot"/>
            </w:tabs>
            <w:rPr/>
          </w:pPr>
          <w:hyperlink w:anchor="__RefHeading___Toc4064_515525136">
            <w:r>
              <w:rPr>
                <w:rStyle w:val="Sautdindex"/>
              </w:rPr>
              <w:t>II) Demande d’ajouts de conditions d’exploitations</w:t>
              <w:tab/>
              <w:t>14</w:t>
            </w:r>
          </w:hyperlink>
        </w:p>
        <w:p>
          <w:pPr>
            <w:pStyle w:val="Tabledesmatiresniveau2"/>
            <w:tabs>
              <w:tab w:val="clear" w:pos="9355"/>
              <w:tab w:val="right" w:pos="9638" w:leader="dot"/>
            </w:tabs>
            <w:rPr/>
          </w:pPr>
          <w:hyperlink w:anchor="__RefHeading___Toc3857_515525136">
            <w:r>
              <w:rPr>
                <w:rStyle w:val="Sautdindex"/>
              </w:rPr>
              <w:t>2) Les impacts sur les riverains</w:t>
              <w:tab/>
              <w:t>15</w:t>
            </w:r>
          </w:hyperlink>
        </w:p>
        <w:p>
          <w:pPr>
            <w:pStyle w:val="Tabledesmatiresniveau3"/>
            <w:tabs>
              <w:tab w:val="clear" w:pos="9072"/>
              <w:tab w:val="right" w:pos="9638" w:leader="dot"/>
            </w:tabs>
            <w:rPr/>
          </w:pPr>
          <w:hyperlink w:anchor="__RefHeading___Toc12373_1704915569">
            <w:r>
              <w:rPr>
                <w:rStyle w:val="Sautdindex"/>
              </w:rPr>
              <w:t>I) Le trafic aérien</w:t>
              <w:tab/>
              <w:t>16</w:t>
            </w:r>
          </w:hyperlink>
        </w:p>
        <w:p>
          <w:pPr>
            <w:pStyle w:val="Tabledesmatiresniveau3"/>
            <w:tabs>
              <w:tab w:val="clear" w:pos="9072"/>
              <w:tab w:val="right" w:pos="9638" w:leader="dot"/>
            </w:tabs>
            <w:rPr/>
          </w:pPr>
          <w:hyperlink w:anchor="__RefHeading___Toc3859_515525136">
            <w:r>
              <w:rPr>
                <w:rStyle w:val="Sautdindex"/>
              </w:rPr>
              <w:t>II) Les nuisances sonores</w:t>
              <w:tab/>
              <w:t>18</w:t>
            </w:r>
          </w:hyperlink>
        </w:p>
        <w:p>
          <w:pPr>
            <w:pStyle w:val="Tabledesmatiresniveau3"/>
            <w:tabs>
              <w:tab w:val="clear" w:pos="9072"/>
              <w:tab w:val="right" w:pos="9638" w:leader="dot"/>
            </w:tabs>
            <w:rPr/>
          </w:pPr>
          <w:hyperlink w:anchor="__RefHeading___Toc3865_515525136">
            <w:r>
              <w:rPr>
                <w:rStyle w:val="Sautdindex"/>
              </w:rPr>
              <w:t>III) La pollution de l’air</w:t>
              <w:tab/>
              <w:t>23</w:t>
            </w:r>
          </w:hyperlink>
        </w:p>
        <w:p>
          <w:pPr>
            <w:pStyle w:val="Tabledesmatiresniveau3"/>
            <w:tabs>
              <w:tab w:val="clear" w:pos="9072"/>
              <w:tab w:val="right" w:pos="9638" w:leader="dot"/>
            </w:tabs>
            <w:rPr/>
          </w:pPr>
          <w:hyperlink w:anchor="__RefHeading___Toc12375_1704915569">
            <w:r>
              <w:rPr>
                <w:rStyle w:val="Sautdindex"/>
              </w:rPr>
              <w:t>IV) Les nuisances olfactives</w:t>
              <w:tab/>
              <w:t>24</w:t>
            </w:r>
          </w:hyperlink>
        </w:p>
        <w:p>
          <w:pPr>
            <w:pStyle w:val="Tabledesmatiresniveau3"/>
            <w:tabs>
              <w:tab w:val="clear" w:pos="9072"/>
              <w:tab w:val="right" w:pos="9638" w:leader="dot"/>
            </w:tabs>
            <w:rPr/>
          </w:pPr>
          <w:hyperlink w:anchor="__RefHeading___Toc4841_3431913929">
            <w:r>
              <w:rPr>
                <w:rStyle w:val="Sautdindex"/>
              </w:rPr>
              <w:t>V) La mobilité</w:t>
              <w:tab/>
              <w:t>24</w:t>
            </w:r>
          </w:hyperlink>
        </w:p>
        <w:p>
          <w:pPr>
            <w:pStyle w:val="Tabledesmatiresniveau3"/>
            <w:tabs>
              <w:tab w:val="clear" w:pos="9072"/>
              <w:tab w:val="right" w:pos="9638" w:leader="dot"/>
            </w:tabs>
            <w:rPr/>
          </w:pPr>
          <w:hyperlink w:anchor="__RefHeading___Toc18705_1704915569">
            <w:r>
              <w:rPr>
                <w:rStyle w:val="Sautdindex"/>
              </w:rPr>
              <w:t>VI) Le survol de Tihange</w:t>
              <w:tab/>
              <w:t>25</w:t>
            </w:r>
          </w:hyperlink>
        </w:p>
        <w:p>
          <w:pPr>
            <w:pStyle w:val="Tabledesmatiresniveau2"/>
            <w:tabs>
              <w:tab w:val="clear" w:pos="9355"/>
              <w:tab w:val="right" w:pos="9638" w:leader="dot"/>
            </w:tabs>
            <w:rPr/>
          </w:pPr>
          <w:hyperlink w:anchor="__RefHeading___Toc3867_515525136">
            <w:r>
              <w:rPr>
                <w:rStyle w:val="Sautdindex"/>
              </w:rPr>
              <w:t>3) Les impacts sur le cadre environnant</w:t>
              <w:tab/>
              <w:t>26</w:t>
            </w:r>
          </w:hyperlink>
        </w:p>
        <w:p>
          <w:pPr>
            <w:pStyle w:val="Tabledesmatiresniveau3"/>
            <w:tabs>
              <w:tab w:val="clear" w:pos="9072"/>
              <w:tab w:val="right" w:pos="9638" w:leader="dot"/>
            </w:tabs>
            <w:rPr/>
          </w:pPr>
          <w:hyperlink w:anchor="__RefHeading___Toc3878_515525136">
            <w:r>
              <w:rPr>
                <w:rStyle w:val="Sautdindex"/>
              </w:rPr>
              <w:t>I) L’hydrologie et égouttage</w:t>
              <w:tab/>
              <w:t>26</w:t>
            </w:r>
          </w:hyperlink>
        </w:p>
        <w:p>
          <w:pPr>
            <w:pStyle w:val="Tabledesmatiresniveau3"/>
            <w:tabs>
              <w:tab w:val="clear" w:pos="9072"/>
              <w:tab w:val="right" w:pos="9638" w:leader="dot"/>
            </w:tabs>
            <w:rPr/>
          </w:pPr>
          <w:hyperlink w:anchor="__RefHeading___Toc18707_1704915569">
            <w:r>
              <w:rPr>
                <w:rStyle w:val="Sautdindex"/>
              </w:rPr>
              <w:t>II) Impacts sur les nappes d’eau</w:t>
              <w:tab/>
              <w:t>26</w:t>
            </w:r>
          </w:hyperlink>
        </w:p>
        <w:p>
          <w:pPr>
            <w:pStyle w:val="Tabledesmatiresniveau3"/>
            <w:tabs>
              <w:tab w:val="clear" w:pos="9072"/>
              <w:tab w:val="right" w:pos="9638" w:leader="dot"/>
            </w:tabs>
            <w:rPr/>
          </w:pPr>
          <w:hyperlink w:anchor="__RefHeading___Toc3303_1879333184">
            <w:r>
              <w:rPr>
                <w:rStyle w:val="Sautdindex"/>
              </w:rPr>
              <w:t>III) Les pollutions du sol</w:t>
              <w:tab/>
              <w:t>28</w:t>
            </w:r>
          </w:hyperlink>
        </w:p>
        <w:p>
          <w:pPr>
            <w:pStyle w:val="Tabledesmatiresniveau1"/>
            <w:tabs>
              <w:tab w:val="right" w:pos="9638" w:leader="dot"/>
            </w:tabs>
            <w:rPr/>
          </w:pPr>
          <w:hyperlink w:anchor="__RefHeading___Toc3873_515525136">
            <w:r>
              <w:rPr>
                <w:rStyle w:val="Sautdindex"/>
              </w:rPr>
              <w:t>Partie 3 : Refuser l’extension de l’aéroport de Liège</w:t>
              <w:tab/>
              <w:t>29</w:t>
            </w:r>
          </w:hyperlink>
        </w:p>
        <w:p>
          <w:pPr>
            <w:pStyle w:val="Tabledesmatiresniveau2"/>
            <w:tabs>
              <w:tab w:val="clear" w:pos="9355"/>
              <w:tab w:val="right" w:pos="9638" w:leader="dot"/>
            </w:tabs>
            <w:rPr/>
          </w:pPr>
          <w:hyperlink w:anchor="__RefHeading___Toc3880_515525136">
            <w:r>
              <w:rPr>
                <w:rStyle w:val="Sautdindex"/>
              </w:rPr>
              <w:t>1) La démesure du projet</w:t>
              <w:tab/>
              <w:t>29</w:t>
            </w:r>
          </w:hyperlink>
        </w:p>
        <w:p>
          <w:pPr>
            <w:pStyle w:val="Tabledesmatiresniveau2"/>
            <w:tabs>
              <w:tab w:val="clear" w:pos="9355"/>
              <w:tab w:val="right" w:pos="9638" w:leader="dot"/>
            </w:tabs>
            <w:rPr/>
          </w:pPr>
          <w:hyperlink w:anchor="__RefHeading___Toc7578_515525136">
            <w:r>
              <w:rPr>
                <w:rStyle w:val="Sautdindex"/>
              </w:rPr>
              <w:t>I) Démesure en termes socio- économiques</w:t>
              <w:tab/>
              <w:t>29</w:t>
            </w:r>
          </w:hyperlink>
        </w:p>
        <w:p>
          <w:pPr>
            <w:pStyle w:val="Tabledesmatiresniveau2"/>
            <w:tabs>
              <w:tab w:val="clear" w:pos="9355"/>
              <w:tab w:val="right" w:pos="9638" w:leader="dot"/>
            </w:tabs>
            <w:rPr/>
          </w:pPr>
          <w:hyperlink w:anchor="__RefHeading___Toc12377_1704915569">
            <w:r>
              <w:rPr>
                <w:rStyle w:val="Sautdindex"/>
              </w:rPr>
              <w:t>II) Décalage avec les réalités actuelles</w:t>
              <w:tab/>
              <w:t>30</w:t>
            </w:r>
          </w:hyperlink>
        </w:p>
        <w:p>
          <w:pPr>
            <w:pStyle w:val="Tabledesmatiresniveau2"/>
            <w:tabs>
              <w:tab w:val="clear" w:pos="9355"/>
              <w:tab w:val="right" w:pos="9638" w:leader="dot"/>
            </w:tabs>
            <w:rPr/>
          </w:pPr>
          <w:hyperlink w:anchor="__RefHeading___Toc3882_515525136">
            <w:r>
              <w:rPr>
                <w:rStyle w:val="Sautdindex"/>
              </w:rPr>
              <w:t>2) Les impacts de cette extension</w:t>
              <w:tab/>
              <w:t>33</w:t>
            </w:r>
          </w:hyperlink>
        </w:p>
        <w:p>
          <w:pPr>
            <w:pStyle w:val="Tabledesmatiresniveau3"/>
            <w:tabs>
              <w:tab w:val="clear" w:pos="9072"/>
              <w:tab w:val="right" w:pos="9638" w:leader="dot"/>
            </w:tabs>
            <w:rPr/>
          </w:pPr>
          <w:hyperlink w:anchor="__RefHeading___Toc3884_515525136">
            <w:r>
              <w:rPr>
                <w:rStyle w:val="Sautdindex"/>
              </w:rPr>
              <w:t>I) L’hydrologie :</w:t>
              <w:tab/>
              <w:t>33</w:t>
            </w:r>
          </w:hyperlink>
        </w:p>
        <w:p>
          <w:pPr>
            <w:pStyle w:val="Tabledesmatiresniveau2"/>
            <w:tabs>
              <w:tab w:val="clear" w:pos="9355"/>
              <w:tab w:val="right" w:pos="9638" w:leader="dot"/>
            </w:tabs>
            <w:rPr/>
          </w:pPr>
          <w:hyperlink w:anchor="__RefHeading___Toc3896_515525136">
            <w:r>
              <w:rPr>
                <w:rStyle w:val="Sautdindex"/>
              </w:rPr>
              <w:t>II) Le milieu naturel</w:t>
              <w:tab/>
              <w:t>34</w:t>
            </w:r>
          </w:hyperlink>
        </w:p>
        <w:p>
          <w:pPr>
            <w:pStyle w:val="Tabledesmatiresniveau3"/>
            <w:tabs>
              <w:tab w:val="clear" w:pos="9072"/>
              <w:tab w:val="right" w:pos="9638" w:leader="dot"/>
            </w:tabs>
            <w:rPr/>
          </w:pPr>
          <w:hyperlink w:anchor="__RefHeading___Toc18709_1704915569">
            <w:r>
              <w:rPr>
                <w:rStyle w:val="Sautdindex"/>
              </w:rPr>
              <w:t>III) Les pollutions</w:t>
              <w:tab/>
              <w:t>38</w:t>
            </w:r>
          </w:hyperlink>
        </w:p>
        <w:p>
          <w:pPr>
            <w:pStyle w:val="Tabledesmatiresniveau3"/>
            <w:tabs>
              <w:tab w:val="clear" w:pos="9072"/>
              <w:tab w:val="right" w:pos="9638" w:leader="dot"/>
            </w:tabs>
            <w:rPr/>
          </w:pPr>
          <w:hyperlink w:anchor="__RefHeading___Toc3888_515525136">
            <w:r>
              <w:rPr>
                <w:rStyle w:val="Sautdindex"/>
              </w:rPr>
              <w:t>IV) La mobilité</w:t>
              <w:tab/>
              <w:t>39</w:t>
            </w:r>
          </w:hyperlink>
        </w:p>
        <w:p>
          <w:pPr>
            <w:pStyle w:val="Tabledesmatiresniveau3"/>
            <w:tabs>
              <w:tab w:val="clear" w:pos="9072"/>
              <w:tab w:val="right" w:pos="9638" w:leader="dot"/>
            </w:tabs>
            <w:rPr/>
          </w:pPr>
          <w:hyperlink w:anchor="__RefHeading___Toc3890_515525136">
            <w:r>
              <w:rPr>
                <w:rStyle w:val="Sautdindex"/>
              </w:rPr>
              <w:t>V) Le paysage</w:t>
              <w:tab/>
              <w:t>40</w:t>
            </w:r>
          </w:hyperlink>
        </w:p>
        <w:p>
          <w:pPr>
            <w:pStyle w:val="Tabledesmatiresniveau3"/>
            <w:tabs>
              <w:tab w:val="clear" w:pos="9072"/>
              <w:tab w:val="right" w:pos="9638" w:leader="dot"/>
            </w:tabs>
            <w:rPr/>
          </w:pPr>
          <w:hyperlink w:anchor="__RefHeading___Toc4054_515525136">
            <w:r>
              <w:rPr>
                <w:rStyle w:val="Sautdindex"/>
              </w:rPr>
              <w:t>VI) Le trafic aérien</w:t>
              <w:tab/>
              <w:t>42</w:t>
            </w:r>
          </w:hyperlink>
        </w:p>
        <w:p>
          <w:pPr>
            <w:pStyle w:val="Tabledesmatiresniveau3"/>
            <w:tabs>
              <w:tab w:val="clear" w:pos="9072"/>
              <w:tab w:val="right" w:pos="9638" w:leader="dot"/>
            </w:tabs>
            <w:rPr/>
          </w:pPr>
          <w:hyperlink w:anchor="__RefHeading___Toc4056_515525136">
            <w:r>
              <w:rPr>
                <w:rStyle w:val="Sautdindex"/>
              </w:rPr>
              <w:t>VII) La qualité de l’air</w:t>
              <w:tab/>
              <w:t>43</w:t>
            </w:r>
          </w:hyperlink>
        </w:p>
        <w:p>
          <w:pPr>
            <w:pStyle w:val="Tabledesmatiresniveau3"/>
            <w:tabs>
              <w:tab w:val="clear" w:pos="9072"/>
              <w:tab w:val="right" w:pos="9638" w:leader="dot"/>
            </w:tabs>
            <w:rPr/>
          </w:pPr>
          <w:hyperlink w:anchor="__RefHeading___Toc4058_515525136">
            <w:r>
              <w:rPr>
                <w:rStyle w:val="Sautdindex"/>
              </w:rPr>
              <w:t>VIII) Les odeurs</w:t>
              <w:tab/>
              <w:t>47</w:t>
            </w:r>
          </w:hyperlink>
        </w:p>
        <w:p>
          <w:pPr>
            <w:pStyle w:val="Tabledesmatiresniveau3"/>
            <w:tabs>
              <w:tab w:val="clear" w:pos="9072"/>
              <w:tab w:val="right" w:pos="9638" w:leader="dot"/>
            </w:tabs>
            <w:rPr/>
          </w:pPr>
          <w:hyperlink w:anchor="__RefHeading___Toc4060_515525136">
            <w:r>
              <w:rPr>
                <w:rStyle w:val="Sautdindex"/>
              </w:rPr>
              <w:t>IX) L’énergie</w:t>
              <w:tab/>
              <w:t>47</w:t>
            </w:r>
          </w:hyperlink>
        </w:p>
        <w:p>
          <w:pPr>
            <w:pStyle w:val="Tabledesmatiresniveau3"/>
            <w:tabs>
              <w:tab w:val="clear" w:pos="9072"/>
              <w:tab w:val="right" w:pos="9638" w:leader="dot"/>
            </w:tabs>
            <w:rPr/>
          </w:pPr>
          <w:hyperlink w:anchor="__RefHeading___Toc4062_515525136">
            <w:r>
              <w:rPr>
                <w:rStyle w:val="Sautdindex"/>
              </w:rPr>
              <w:t>X) Les nuisances sonores</w:t>
              <w:tab/>
              <w:t>48</w:t>
            </w:r>
          </w:hyperlink>
        </w:p>
        <w:p>
          <w:pPr>
            <w:pStyle w:val="Tabledesmatiresniveau3"/>
            <w:tabs>
              <w:tab w:val="clear" w:pos="9072"/>
              <w:tab w:val="right" w:pos="9638" w:leader="dot"/>
            </w:tabs>
            <w:rPr/>
          </w:pPr>
          <w:hyperlink w:anchor="__RefHeading___Toc7584_515525136">
            <w:r>
              <w:rPr>
                <w:rStyle w:val="Sautdindex"/>
              </w:rPr>
              <w:t>XI) Les déchets</w:t>
              <w:tab/>
              <w:t>48</w:t>
            </w:r>
          </w:hyperlink>
        </w:p>
        <w:p>
          <w:pPr>
            <w:pStyle w:val="Tabledesmatiresniveau3"/>
            <w:tabs>
              <w:tab w:val="clear" w:pos="9072"/>
              <w:tab w:val="right" w:pos="9638" w:leader="dot"/>
            </w:tabs>
            <w:rPr/>
          </w:pPr>
          <w:hyperlink w:anchor="__RefHeading___Toc3307_1879333184">
            <w:r>
              <w:rPr>
                <w:rStyle w:val="Sautdindex"/>
              </w:rPr>
              <w:t>XII) L’augmentation du nombre de bureaux</w:t>
              <w:tab/>
              <w:t>48</w:t>
            </w:r>
          </w:hyperlink>
        </w:p>
        <w:p>
          <w:pPr>
            <w:pStyle w:val="Tabledesmatiresniveau1"/>
            <w:tabs>
              <w:tab w:val="right" w:pos="9638" w:leader="dot"/>
            </w:tabs>
            <w:rPr/>
          </w:pPr>
          <w:hyperlink w:anchor="__RefHeading___Toc1165_3692902035">
            <w:r>
              <w:rPr>
                <w:rStyle w:val="Sautdindex"/>
              </w:rPr>
              <w:t>Partie 4 : Les alternatives possibles</w:t>
              <w:tab/>
              <w:t>50</w:t>
            </w:r>
          </w:hyperlink>
        </w:p>
        <w:p>
          <w:pPr>
            <w:pStyle w:val="Tabledesmatiresniveau2"/>
            <w:tabs>
              <w:tab w:val="clear" w:pos="9355"/>
              <w:tab w:val="right" w:pos="9638" w:leader="dot"/>
            </w:tabs>
            <w:rPr/>
          </w:pPr>
          <w:hyperlink w:anchor="__RefHeading___Toc3309_1879333184">
            <w:r>
              <w:rPr>
                <w:rStyle w:val="Sautdindex"/>
              </w:rPr>
              <w:t>1) L’alternative 0 : Non-renouvellement du permis d’environnement de Liège Airport</w:t>
              <w:tab/>
              <w:t>50</w:t>
            </w:r>
          </w:hyperlink>
        </w:p>
        <w:p>
          <w:pPr>
            <w:pStyle w:val="Tabledesmatiresniveau2"/>
            <w:tabs>
              <w:tab w:val="clear" w:pos="9355"/>
              <w:tab w:val="right" w:pos="9638" w:leader="dot"/>
            </w:tabs>
            <w:rPr/>
          </w:pPr>
          <w:hyperlink w:anchor="__RefHeading___Toc3311_1879333184">
            <w:r>
              <w:rPr>
                <w:rStyle w:val="Sautdindex"/>
              </w:rPr>
              <w:t>2) L’alternative 1 :Alternative de non-accroissement du trafic aérien</w:t>
              <w:tab/>
              <w:t>50</w:t>
            </w:r>
          </w:hyperlink>
        </w:p>
        <w:p>
          <w:pPr>
            <w:pStyle w:val="Tabledesmatiresniveau2"/>
            <w:tabs>
              <w:tab w:val="clear" w:pos="9355"/>
              <w:tab w:val="right" w:pos="9638" w:leader="dot"/>
            </w:tabs>
            <w:rPr/>
          </w:pPr>
          <w:hyperlink w:anchor="__RefHeading___Toc3313_1879333184">
            <w:r>
              <w:rPr>
                <w:rStyle w:val="Sautdindex"/>
              </w:rPr>
              <w:t>3) L’alternative 2 : Alternatives portant sur les modalités d’exploitation de l’aéroport de Liège – Suppression des vols de nuit ou des vols de journée</w:t>
              <w:tab/>
              <w:t>51</w:t>
            </w:r>
          </w:hyperlink>
        </w:p>
        <w:p>
          <w:pPr>
            <w:pStyle w:val="Tabledesmatiresniveau3"/>
            <w:tabs>
              <w:tab w:val="clear" w:pos="9072"/>
              <w:tab w:val="right" w:pos="9638" w:leader="dot"/>
            </w:tabs>
            <w:rPr/>
          </w:pPr>
          <w:hyperlink w:anchor="__RefHeading___Toc3315_1879333184">
            <w:r>
              <w:rPr>
                <w:rStyle w:val="Sautdindex"/>
              </w:rPr>
              <w:t>4) Alternatives permettant de ne pas combler la carrière</w:t>
              <w:tab/>
              <w:t>52</w:t>
            </w:r>
          </w:hyperlink>
        </w:p>
        <w:p>
          <w:pPr>
            <w:pStyle w:val="Tabledesmatiresniveau1"/>
            <w:tabs>
              <w:tab w:val="right" w:pos="9638" w:leader="dot"/>
            </w:tabs>
            <w:rPr/>
          </w:pPr>
          <w:hyperlink w:anchor="__RefHeading___Toc3317_1879333184">
            <w:r>
              <w:rPr>
                <w:rStyle w:val="Sautdindex"/>
              </w:rPr>
              <w:t>Partie 5 : Conclusions et demandes formelles</w:t>
              <w:tab/>
              <w:t>52</w:t>
            </w:r>
          </w:hyperlink>
        </w:p>
        <w:p>
          <w:pPr>
            <w:pStyle w:val="Tabledesmatiresniveau3"/>
            <w:tabs>
              <w:tab w:val="clear" w:pos="9072"/>
              <w:tab w:val="right" w:pos="9638" w:leader="dot"/>
            </w:tabs>
            <w:rPr/>
          </w:pPr>
          <w:hyperlink w:anchor="__RefHeading___Toc4583_617125240">
            <w:r>
              <w:rPr>
                <w:rStyle w:val="Sautdindex"/>
              </w:rPr>
              <w:t>- octroyer pour une durée limitée le permis d’environnement ;</w:t>
              <w:tab/>
              <w:t>54</w:t>
            </w:r>
          </w:hyperlink>
        </w:p>
        <w:p>
          <w:pPr>
            <w:pStyle w:val="Tabledesmatiresniveau3"/>
            <w:tabs>
              <w:tab w:val="clear" w:pos="9072"/>
              <w:tab w:val="right" w:pos="9638" w:leader="dot"/>
            </w:tabs>
            <w:rPr/>
          </w:pPr>
          <w:hyperlink w:anchor="__RefHeading___Toc4585_617125240">
            <w:r>
              <w:rPr>
                <w:rStyle w:val="Sautdindex"/>
              </w:rPr>
              <w:t>- refuser l’extension des activités de l’aéroport ;</w:t>
              <w:tab/>
              <w:t>54</w:t>
            </w:r>
          </w:hyperlink>
        </w:p>
        <w:p>
          <w:pPr>
            <w:pStyle w:val="Tabledesmatiresniveau3"/>
            <w:tabs>
              <w:tab w:val="clear" w:pos="9072"/>
              <w:tab w:val="right" w:pos="9638" w:leader="dot"/>
            </w:tabs>
            <w:rPr/>
          </w:pPr>
          <w:hyperlink w:anchor="__RefHeading___Toc4587_617125240">
            <w:r>
              <w:rPr>
                <w:rStyle w:val="Sautdindex"/>
              </w:rPr>
              <w:t>- encadrer et baliser les conditions d’exploitations des activités actuelles de l’aéroport, notamment en réduisant leur impact sur le climat, en réduisant le nombre de vols de nuit, en interdisant aux gros porteurs les plus bruyants de décoller de nuit, en limitant de façon générale l’accès aux avions les plus bruyants, en étoffant le réseau des sonomètres en particulier en zone nord-est, et en imposant un système performant de récolte et d’épuration des eaux.</w:t>
              <w:tab/>
              <w:t>54</w:t>
            </w:r>
          </w:hyperlink>
          <w:r>
            <w:rPr>
              <w:rStyle w:val="Sautdindex"/>
            </w:rPr>
            <w:fldChar w:fldCharType="end"/>
          </w:r>
        </w:p>
      </w:sdtContent>
    </w:sdt>
    <w:p>
      <w:pPr>
        <w:pStyle w:val="Standard"/>
        <w:jc w:val="both"/>
        <w:rPr>
          <w:rFonts w:ascii="Times New Roman" w:hAnsi="Times New Roman"/>
        </w:rPr>
      </w:pPr>
      <w:r>
        <w:rPr>
          <w:rFonts w:ascii="Times New Roman" w:hAnsi="Times New Roman"/>
        </w:rPr>
      </w:r>
    </w:p>
    <w:p>
      <w:pPr>
        <w:pStyle w:val="Titre1"/>
        <w:rPr>
          <w:rFonts w:ascii="Times New Roman" w:hAnsi="Times New Roman"/>
          <w:u w:val="single"/>
        </w:rPr>
      </w:pPr>
      <w:r>
        <w:rPr>
          <w:rFonts w:ascii="Times New Roman" w:hAnsi="Times New Roman"/>
          <w:u w:val="single"/>
        </w:rPr>
      </w:r>
      <w:r>
        <w:br w:type="page"/>
      </w:r>
    </w:p>
    <w:p>
      <w:pPr>
        <w:pStyle w:val="Titre1"/>
        <w:rPr>
          <w:rFonts w:ascii="Times New Roman" w:hAnsi="Times New Roman"/>
          <w:u w:val="single"/>
        </w:rPr>
      </w:pPr>
      <w:bookmarkStart w:id="0" w:name="__RefHeading___Toc3853_515525136"/>
      <w:bookmarkEnd w:id="0"/>
      <w:r>
        <w:rPr>
          <w:rFonts w:ascii="Times New Roman" w:hAnsi="Times New Roman"/>
          <w:u w:val="single"/>
        </w:rPr>
        <w:t>Partie 1 : Propos liminaires</w:t>
      </w:r>
    </w:p>
    <w:p>
      <w:pPr>
        <w:pStyle w:val="Standard"/>
        <w:jc w:val="both"/>
        <w:rPr>
          <w:rFonts w:ascii="Times New Roman" w:hAnsi="Times New Roman"/>
        </w:rPr>
      </w:pPr>
      <w:r>
        <w:rPr>
          <w:rFonts w:ascii="Times New Roman" w:hAnsi="Times New Roman"/>
        </w:rPr>
      </w:r>
    </w:p>
    <w:p>
      <w:pPr>
        <w:pStyle w:val="Titre2"/>
        <w:rPr>
          <w:rFonts w:ascii="Times New Roman" w:hAnsi="Times New Roman"/>
          <w:sz w:val="30"/>
          <w:szCs w:val="30"/>
        </w:rPr>
      </w:pPr>
      <w:bookmarkStart w:id="1" w:name="__RefHeading___Toc3892_515525136"/>
      <w:bookmarkEnd w:id="1"/>
      <w:r>
        <w:rPr>
          <w:rFonts w:ascii="Times New Roman" w:hAnsi="Times New Roman"/>
          <w:sz w:val="30"/>
          <w:szCs w:val="30"/>
        </w:rPr>
        <w:t>1) Le morcellement des demandes</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À titre préliminaire, nous souhaiterions pointer du doigt certains agissements qui nous semblent en contradiction tant avec les exigences européennes en matière d’étude d’incidence</w:t>
      </w:r>
      <w:r>
        <w:rPr>
          <w:rFonts w:ascii="Times New Roman" w:hAnsi="Times New Roman"/>
        </w:rPr>
        <w:t>s</w:t>
      </w:r>
      <w:r>
        <w:rPr>
          <w:rFonts w:ascii="Times New Roman" w:hAnsi="Times New Roman"/>
        </w:rPr>
        <w:t xml:space="preserve"> qu’avec </w:t>
      </w:r>
      <w:r>
        <w:rPr>
          <w:rFonts w:ascii="Times New Roman" w:hAnsi="Times New Roman"/>
        </w:rPr>
        <w:t>la prise en compte du</w:t>
      </w:r>
      <w:r>
        <w:rPr>
          <w:rFonts w:ascii="Times New Roman" w:hAnsi="Times New Roman"/>
        </w:rPr>
        <w:t xml:space="preserve"> bien commun </w:t>
      </w:r>
      <w:r>
        <w:rPr>
          <w:rFonts w:ascii="Times New Roman" w:hAnsi="Times New Roman"/>
        </w:rPr>
        <w:t xml:space="preserve">et de l’intérêt général </w:t>
      </w:r>
      <w:r>
        <w:rPr>
          <w:rFonts w:ascii="Times New Roman" w:hAnsi="Times New Roman"/>
        </w:rPr>
        <w:t>que mérite un tel projet.</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b/>
          <w:bCs/>
        </w:rPr>
        <w:t>Tout d’abord,</w:t>
      </w:r>
      <w:r>
        <w:rPr>
          <w:rFonts w:ascii="Times New Roman" w:hAnsi="Times New Roman"/>
        </w:rPr>
        <w:t xml:space="preserve"> la directive 2011/92/UE instaure essentiellement des obligations de type procédurales imposant que certains projets «</w:t>
      </w:r>
      <w:r>
        <w:rPr>
          <w:rFonts w:ascii="Times New Roman" w:hAnsi="Times New Roman"/>
          <w:i/>
          <w:iCs/>
        </w:rPr>
        <w:t xml:space="preserve"> susceptibles d’avoir des incidences notables sur l’environnement</w:t>
      </w:r>
      <w:r>
        <w:rPr>
          <w:rFonts w:ascii="Times New Roman" w:hAnsi="Times New Roman"/>
        </w:rPr>
        <w:t xml:space="preserve"> » fassent l’objet d’une évaluation des incidences sur l’environnement « </w:t>
      </w:r>
      <w:r>
        <w:rPr>
          <w:rFonts w:ascii="Times New Roman" w:hAnsi="Times New Roman"/>
          <w:i/>
          <w:iCs/>
        </w:rPr>
        <w:t xml:space="preserve">avant l’octroi de l’autorisation </w:t>
      </w:r>
      <w:r>
        <w:rPr>
          <w:rFonts w:ascii="Times New Roman" w:hAnsi="Times New Roman"/>
        </w:rPr>
        <w:t>» relative auxdits projets.</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La Cour de justice sanctionne le détournement de procédure consistant à fractionner, de manière artificielle, un même  projet en vue d’éluder les règles définies par la directive 2011/92/UE.</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xml:space="preserve">À l’occasion de l’arrêt Abraham e.a. du 28 février 2008, la Cour de justice indique, en des termes clairs, qu’« </w:t>
      </w:r>
      <w:r>
        <w:rPr>
          <w:rFonts w:ascii="Times New Roman" w:hAnsi="Times New Roman"/>
          <w:i/>
          <w:iCs/>
        </w:rPr>
        <w:t>il y a lieu, enfin, de rappeler à la juridiction de renvoi que l’objectif de la réglementation ne saurait être détourné par un fractionnement des projets et que l’absence de prise en considération de leur effet cumulatif ne doit pas avoir pour résultat pratique de les soustraire dans leur totalité à l’obligation d’évaluation alors que, pris ensemble, ils sont susceptibles d’avoir des incidences notables sur l’environnement(...)</w:t>
      </w:r>
      <w:r>
        <w:rPr>
          <w:rFonts w:ascii="Times New Roman" w:hAnsi="Times New Roman"/>
        </w:rPr>
        <w:t xml:space="preserve"> »</w:t>
      </w:r>
      <w:r>
        <w:rPr>
          <w:rStyle w:val="FootnoteCharacters"/>
          <w:rStyle w:val="Ancredenotedebasdepage"/>
          <w:rFonts w:ascii="Times New Roman" w:hAnsi="Times New Roman"/>
        </w:rPr>
        <w:footnoteReference w:id="2"/>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La Belgique et, plus particulièrement le droit wallon, a mis en œuvre l’application de ces principes européens. Le principe d’unicité de l’évaluation des incidences sur l’environnement est consacré, en droit wallon, au travers des articles D.62, alinéa 2, et R.53 38 du Code de l’environnement.</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xml:space="preserve">Le Conseil d’État met régulièrement en exergue que les articles D.62, alinéa 2 et R.53 du Code de l’environnement – lus en combinaison avec l’article D.6, 16°, du même Code – « </w:t>
      </w:r>
      <w:r>
        <w:rPr>
          <w:rFonts w:ascii="Times New Roman" w:hAnsi="Times New Roman"/>
          <w:i/>
          <w:iCs/>
        </w:rPr>
        <w:t xml:space="preserve">expriment la nécessité de soumettre un projet à une seule évaluation préalable de l’ensemble de ses incidences et l’interdiction de scinder un projet unique afin de le soustraire à toutes ou certaines règles applicables à l’évaluation globale </w:t>
      </w:r>
      <w:r>
        <w:rPr>
          <w:rFonts w:ascii="Times New Roman" w:hAnsi="Times New Roman"/>
        </w:rPr>
        <w:t>»</w:t>
      </w:r>
      <w:r>
        <w:rPr>
          <w:rStyle w:val="FootnoteCharacters"/>
          <w:rStyle w:val="Ancredenotedebasdepage"/>
          <w:rFonts w:ascii="Times New Roman" w:hAnsi="Times New Roman"/>
        </w:rPr>
        <w:footnoteReference w:id="3"/>
      </w:r>
      <w:r>
        <w:rPr>
          <w:rFonts w:ascii="Times New Roman" w:hAnsi="Times New Roman"/>
        </w:rPr>
        <w:t>.</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Le Conseil d’État a, de jurisprudence constante, établi 3 critères pour diagnostiquer les cas de saucissonnage :</w:t>
      </w:r>
    </w:p>
    <w:p>
      <w:pPr>
        <w:pStyle w:val="Standard"/>
        <w:jc w:val="both"/>
        <w:rPr>
          <w:rFonts w:ascii="Times New Roman" w:hAnsi="Times New Roman"/>
        </w:rPr>
      </w:pPr>
      <w:r>
        <w:rPr>
          <w:rFonts w:ascii="Times New Roman" w:hAnsi="Times New Roman"/>
        </w:rPr>
        <w:t>- un critère géographique ;</w:t>
      </w:r>
    </w:p>
    <w:p>
      <w:pPr>
        <w:pStyle w:val="Standard"/>
        <w:jc w:val="both"/>
        <w:rPr>
          <w:rFonts w:ascii="Times New Roman" w:hAnsi="Times New Roman"/>
        </w:rPr>
      </w:pPr>
      <w:r>
        <w:rPr>
          <w:rFonts w:ascii="Times New Roman" w:hAnsi="Times New Roman"/>
        </w:rPr>
        <w:t>- un critère d’interdépendance fonctionnelle entre les projets ;</w:t>
      </w:r>
    </w:p>
    <w:p>
      <w:pPr>
        <w:pStyle w:val="Standard"/>
        <w:jc w:val="both"/>
        <w:rPr>
          <w:rFonts w:ascii="Times New Roman" w:hAnsi="Times New Roman"/>
        </w:rPr>
      </w:pPr>
      <w:r>
        <w:rPr>
          <w:rFonts w:ascii="Times New Roman" w:hAnsi="Times New Roman"/>
        </w:rPr>
        <w:t>- un critère de simultanéité dans la réalisation des projets.</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En l’espèce, nous pouvons estimer que ces conditions sont réunies. En effet, d’un point de vue géographique, nul ne peut contester que tous les projets discutés se retrouvent dans la zone de l’aéroport de Liège (zone définie au plan de secteur) et à proximité directe de celui-ci.</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xml:space="preserve">Ensuite, concernant l’interdépendance fonctionnelle le juge administratif expose que « </w:t>
      </w:r>
      <w:r>
        <w:rPr>
          <w:rFonts w:ascii="Times New Roman" w:hAnsi="Times New Roman"/>
          <w:i/>
          <w:iCs/>
        </w:rPr>
        <w:t xml:space="preserve">ce lien d’interdépendance est établi quand les deux opérations sont incomplètes l’une sans l’autre ; que ce lien n’est pas établi quand les deux projets peuvent être mis en œuvre indépendamment l’un de l’autre </w:t>
      </w:r>
      <w:r>
        <w:rPr>
          <w:rFonts w:ascii="Times New Roman" w:hAnsi="Times New Roman"/>
        </w:rPr>
        <w:t>»</w:t>
      </w:r>
      <w:r>
        <w:rPr>
          <w:rStyle w:val="FootnoteCharacters"/>
          <w:rStyle w:val="Ancredenotedebasdepage"/>
          <w:rFonts w:ascii="Times New Roman" w:hAnsi="Times New Roman"/>
        </w:rPr>
        <w:footnoteReference w:id="4"/>
      </w:r>
      <w:r>
        <w:rPr>
          <w:rFonts w:ascii="Times New Roman" w:hAnsi="Times New Roman"/>
        </w:rPr>
        <w:t xml:space="preserve">. Il précise encore, par une formule différente, qu’« </w:t>
      </w:r>
      <w:r>
        <w:rPr>
          <w:rFonts w:ascii="Times New Roman" w:hAnsi="Times New Roman"/>
          <w:i/>
          <w:iCs/>
        </w:rPr>
        <w:t>il faut que la réalisation d’un des projets n’ait de pertinence que si le ou les autre(s)projet(s) sont également réalisés ».</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Force est de constater que la création de halls logistiques et autres halls de stockage est directement liée aux activités de l’aéroport. Sans l’aéroport, ces autres projets n’ont pas de pertinence.</w:t>
      </w:r>
    </w:p>
    <w:p>
      <w:pPr>
        <w:pStyle w:val="Standard"/>
        <w:jc w:val="both"/>
        <w:rPr>
          <w:rFonts w:ascii="Times New Roman" w:hAnsi="Times New Roman"/>
          <w:i/>
          <w:i/>
          <w:iCs/>
        </w:rPr>
      </w:pPr>
      <w:r>
        <w:rPr>
          <w:rFonts w:ascii="Times New Roman" w:hAnsi="Times New Roman"/>
          <w:i/>
          <w:iCs/>
        </w:rPr>
      </w:r>
    </w:p>
    <w:p>
      <w:pPr>
        <w:pStyle w:val="Standard"/>
        <w:jc w:val="both"/>
        <w:rPr>
          <w:rFonts w:ascii="Times New Roman" w:hAnsi="Times New Roman"/>
        </w:rPr>
      </w:pPr>
      <w:r>
        <w:rPr>
          <w:rFonts w:ascii="Times New Roman" w:hAnsi="Times New Roman"/>
        </w:rPr>
        <w:t>Enfin, il faut admettre une certaine simultanéité entre toutes les demandes de permis (Alibaba/</w:t>
      </w:r>
      <w:r>
        <w:rPr>
          <w:rFonts w:ascii="Times New Roman" w:hAnsi="Times New Roman"/>
        </w:rPr>
        <w:t>Cainiao</w:t>
      </w:r>
      <w:r>
        <w:rPr>
          <w:rFonts w:ascii="Times New Roman" w:hAnsi="Times New Roman"/>
        </w:rPr>
        <w:t xml:space="preserve"> en </w:t>
      </w:r>
      <w:r>
        <w:rPr>
          <w:rFonts w:ascii="Times New Roman" w:hAnsi="Times New Roman"/>
        </w:rPr>
        <w:t>2020 et</w:t>
      </w:r>
      <w:r>
        <w:rPr>
          <w:rFonts w:ascii="Times New Roman" w:hAnsi="Times New Roman"/>
        </w:rPr>
        <w:t xml:space="preserve"> 2022, Weerts en 2021, etc.).</w:t>
      </w:r>
    </w:p>
    <w:p>
      <w:pPr>
        <w:pStyle w:val="Standard"/>
        <w:jc w:val="both"/>
        <w:rPr>
          <w:rFonts w:ascii="Times New Roman" w:hAnsi="Times New Roman"/>
          <w:b/>
          <w:b/>
          <w:bCs/>
        </w:rPr>
      </w:pPr>
      <w:r>
        <w:rPr>
          <w:rFonts w:ascii="Times New Roman" w:hAnsi="Times New Roman"/>
          <w:b/>
          <w:bCs/>
        </w:rPr>
      </w:r>
    </w:p>
    <w:p>
      <w:pPr>
        <w:pStyle w:val="Standard"/>
        <w:jc w:val="both"/>
        <w:rPr/>
      </w:pPr>
      <w:r>
        <w:rPr>
          <w:rFonts w:ascii="Times New Roman" w:hAnsi="Times New Roman"/>
          <w:b/>
          <w:bCs/>
        </w:rPr>
        <w:t xml:space="preserve">Il nous faut ajouter que </w:t>
      </w:r>
      <w:r>
        <w:rPr>
          <w:rFonts w:ascii="Times New Roman" w:hAnsi="Times New Roman"/>
        </w:rPr>
        <w:t xml:space="preserve">nous constatons que différents permis sont demandés </w:t>
      </w:r>
      <w:r>
        <w:rPr>
          <w:rFonts w:ascii="Times New Roman" w:hAnsi="Times New Roman"/>
        </w:rPr>
        <w:t>les uns après les autres</w:t>
      </w:r>
      <w:r>
        <w:rPr>
          <w:rFonts w:ascii="Times New Roman" w:hAnsi="Times New Roman"/>
        </w:rPr>
        <w:t xml:space="preserve"> ( comblement de la sablière, l'allongement de la piste 2, des immeubles de bureaux, les hangars de Cainiao phase 1 et 2, les projets de  Weerts… ) et d’autres devront encore être demandés à l’horizon 2030- 2040 selon le master plan. Il est donc extrêmement difficile de se prononcer sur les impacts réels de l’aéroport.</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L’étude d’incidence</w:t>
      </w:r>
      <w:r>
        <w:rPr>
          <w:rFonts w:ascii="Times New Roman" w:hAnsi="Times New Roman"/>
        </w:rPr>
        <w:t>s</w:t>
      </w:r>
      <w:r>
        <w:rPr>
          <w:rFonts w:ascii="Times New Roman" w:hAnsi="Times New Roman"/>
        </w:rPr>
        <w:t xml:space="preserve"> réalisée dans le cadre du renouvellement du permis d’environnement admet à plusieurs reprises ne pas pouvoir évaluer correctement les incidences notables sur l’environnement à cause de ce morcellement.</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Nous reprenons, ci-dessous, différents exemples tirés de l’étude d’incidence afin d’étayer notre propos ( liste non exhaustive) :</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 L’étude suggère que d’autres études devront être réalisées notamment les études de mobilité, des études d’impacts sismiques, des demandes de dérogation, etc. Elle admet également qu’elle ne prend pas en compte les impacts de certains futurs projets tels que Alibaba-Cainiao, des extensions de bureaux, etc. ;</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page 695 : « </w:t>
      </w:r>
      <w:r>
        <w:rPr>
          <w:rFonts w:ascii="Times New Roman" w:hAnsi="Times New Roman"/>
          <w:i/>
          <w:iCs/>
        </w:rPr>
        <w:t>Rappelons, par ailleurs, que toutes les demandes ultérieures seront soumises à permis spécifique au moment venu et donc, si besoin, à évaluation des incidences sur l’environnement. L’incidence sur la perte de recharge de la nappe devra être étudiée pour chaque projet et des mesures compensatoires (zones d’infiltration forcée ...) devront être</w:t>
      </w:r>
    </w:p>
    <w:p>
      <w:pPr>
        <w:pStyle w:val="Standard"/>
        <w:jc w:val="both"/>
        <w:rPr/>
      </w:pPr>
      <w:r>
        <w:rPr>
          <w:rFonts w:ascii="Times New Roman" w:hAnsi="Times New Roman"/>
          <w:i/>
          <w:iCs/>
        </w:rPr>
        <w:t>prises, le cas échéant. </w:t>
      </w:r>
      <w:r>
        <w:rPr>
          <w:rFonts w:ascii="Times New Roman" w:hAnsi="Times New Roman"/>
        </w:rPr>
        <w:t>» ;</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page 696 : « </w:t>
      </w:r>
      <w:r>
        <w:rPr>
          <w:rFonts w:ascii="Times New Roman" w:hAnsi="Times New Roman"/>
          <w:i/>
          <w:iCs/>
        </w:rPr>
        <w:t>Les incidences existantes seront en revanche potentiellement dupliquées à d’autres</w:t>
      </w:r>
      <w:r>
        <w:rPr>
          <w:rFonts w:ascii="Times New Roman" w:hAnsi="Times New Roman"/>
        </w:rPr>
        <w:t xml:space="preserve"> </w:t>
      </w:r>
      <w:r>
        <w:rPr>
          <w:rFonts w:ascii="Times New Roman" w:hAnsi="Times New Roman"/>
          <w:i/>
          <w:iCs/>
        </w:rPr>
        <w:t>endroits.</w:t>
      </w:r>
      <w:r>
        <w:rPr>
          <w:rFonts w:ascii="Times New Roman" w:hAnsi="Times New Roman"/>
        </w:rPr>
        <w:t xml:space="preserve"> </w:t>
      </w:r>
      <w:r>
        <w:rPr>
          <w:rFonts w:ascii="Times New Roman" w:hAnsi="Times New Roman"/>
          <w:i/>
          <w:iCs/>
        </w:rPr>
        <w:t>Les recommandations formulées ci-dessous s’appliquent aux développements futurs, qui devront, de toute façon, faire l’objet de demandes de permis spécifiques et le cas échéant, d’analyses spécifiques des incidences.</w:t>
      </w:r>
      <w:r>
        <w:rPr>
          <w:rFonts w:ascii="Times New Roman" w:hAnsi="Times New Roman"/>
        </w:rPr>
        <w:t> ».</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L’étude avoue que des analyses spécifiques complémentaires devront être réalisées.</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page 704 : « l</w:t>
      </w:r>
      <w:r>
        <w:rPr>
          <w:rFonts w:ascii="Times New Roman" w:hAnsi="Times New Roman"/>
          <w:i/>
          <w:iCs/>
        </w:rPr>
        <w:t>es projets d’urbanisme futurs sont soumis à une analyse obligatoire par rapport au risque naturel d’inondation par ruissellement concentré. En pratique, il faudra s’assurer, au cas par cas et conformément à la démarche d’analyse de la cellule GISER, que les projets :</w:t>
      </w:r>
    </w:p>
    <w:p>
      <w:pPr>
        <w:pStyle w:val="Standard"/>
        <w:jc w:val="both"/>
        <w:rPr>
          <w:rFonts w:ascii="Times New Roman" w:hAnsi="Times New Roman"/>
          <w:i/>
          <w:i/>
          <w:iCs/>
        </w:rPr>
      </w:pPr>
      <w:r>
        <w:rPr>
          <w:rFonts w:ascii="Times New Roman" w:hAnsi="Times New Roman"/>
          <w:i/>
          <w:iCs/>
        </w:rPr>
        <w:t>1) Ne risquent pas d’être inondés lors d’un évènement pluvieux extrême (sur la base de la localisation du projet par rapport aux axes de ruissellement et des choix architecturaux),</w:t>
      </w:r>
    </w:p>
    <w:p>
      <w:pPr>
        <w:pStyle w:val="Standard"/>
        <w:jc w:val="both"/>
        <w:rPr>
          <w:rFonts w:ascii="Times New Roman" w:hAnsi="Times New Roman"/>
          <w:i/>
          <w:i/>
          <w:iCs/>
        </w:rPr>
      </w:pPr>
      <w:r>
        <w:rPr>
          <w:rFonts w:ascii="Times New Roman" w:hAnsi="Times New Roman"/>
          <w:i/>
          <w:iCs/>
        </w:rPr>
        <w:t>2) Ne font pas obstacle au ruissellement naturel,</w:t>
      </w:r>
    </w:p>
    <w:p>
      <w:pPr>
        <w:pStyle w:val="Standard"/>
        <w:jc w:val="both"/>
        <w:rPr/>
      </w:pPr>
      <w:r>
        <w:rPr>
          <w:rFonts w:ascii="Times New Roman" w:hAnsi="Times New Roman"/>
          <w:i/>
          <w:iCs/>
        </w:rPr>
        <w:t>3) N’aggravent pas les écoulements vers l’aval (à la suite de l’imperméabilisation de nouvelles surfaces). </w:t>
      </w:r>
      <w:r>
        <w:rPr>
          <w:rFonts w:ascii="Times New Roman" w:hAnsi="Times New Roman"/>
        </w:rPr>
        <w:t>»</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Il est ici fait l’aveu qu’on ne maîtrise pas les impacts en termes de ruissellement. Aucune garantie que ces risques seront pris en compte. L’étude estime que le risque de ruissellement est théorique. Cependant, il faut relativiser ces propos à l’aune des dernières catastrophes naturelles qui ont touché la région liégeoise et d’accepter que ces risques d’inondations par ruissellement ne sont plus uniquement théorique</w:t>
      </w:r>
      <w:r>
        <w:rPr>
          <w:rFonts w:ascii="Times New Roman" w:hAnsi="Times New Roman"/>
        </w:rPr>
        <w:t>s</w:t>
      </w:r>
      <w:r>
        <w:rPr>
          <w:rFonts w:ascii="Times New Roman" w:hAnsi="Times New Roman"/>
        </w:rPr>
        <w:t>.</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xml:space="preserve">- page 729 : «  </w:t>
      </w:r>
      <w:r>
        <w:rPr>
          <w:rFonts w:ascii="Times New Roman" w:hAnsi="Times New Roman"/>
          <w:i/>
          <w:iCs/>
        </w:rPr>
        <w:t>Dans le cadre de la prolongation des activités de l’aéroport, il est recommandé de procéder à un audit des séparateurs d’hydrocarbures afin de vérifier que leurs capacités de rétention sont toujours en adéquation avec le développement progressif de l’aéroport</w:t>
      </w:r>
      <w:r>
        <w:rPr>
          <w:rFonts w:ascii="Times New Roman" w:hAnsi="Times New Roman"/>
        </w:rPr>
        <w:t> ».</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L’on constate ici que les capacités de rétentions des hydrocarbures  pourrai</w:t>
      </w:r>
      <w:r>
        <w:rPr>
          <w:rFonts w:ascii="Times New Roman" w:hAnsi="Times New Roman"/>
        </w:rPr>
        <w:t>en</w:t>
      </w:r>
      <w:r>
        <w:rPr>
          <w:rFonts w:ascii="Times New Roman" w:hAnsi="Times New Roman"/>
        </w:rPr>
        <w:t xml:space="preserve">t </w:t>
      </w:r>
      <w:r>
        <w:rPr>
          <w:rFonts w:ascii="Times New Roman" w:hAnsi="Times New Roman"/>
        </w:rPr>
        <w:t>être insuffisantes et</w:t>
      </w:r>
      <w:r>
        <w:rPr>
          <w:rFonts w:ascii="Times New Roman" w:hAnsi="Times New Roman"/>
        </w:rPr>
        <w:t xml:space="preserve"> causer des pollutions, </w:t>
      </w:r>
      <w:r>
        <w:rPr>
          <w:rFonts w:ascii="Times New Roman" w:hAnsi="Times New Roman"/>
        </w:rPr>
        <w:t>ce qui constitue u</w:t>
      </w:r>
      <w:r>
        <w:rPr>
          <w:rFonts w:ascii="Times New Roman" w:hAnsi="Times New Roman"/>
        </w:rPr>
        <w:t>ne nouvelle zone d’ombre quant aux impacts de l’extension.</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page 789 : « </w:t>
      </w:r>
      <w:r>
        <w:rPr>
          <w:rFonts w:ascii="Times New Roman" w:hAnsi="Times New Roman"/>
          <w:i/>
          <w:iCs/>
        </w:rPr>
        <w:t>Cette partie porte sur les installations projetées susceptibles d'influencer significativement l'environnement extérieur du site aéroportuaire et des futures infrastructures prévues dans le cadre du développement de la zone aéroportuaire : installations de chauffage et de ventilation, production de froid, compresseurs, générateurs de secours, cogénération, parc pétrolier, projet de production d’hydrogène HaYrport, engins et activités de fret ferroviaire ...</w:t>
      </w:r>
      <w:r>
        <w:rPr>
          <w:rFonts w:ascii="Times New Roman" w:hAnsi="Times New Roman"/>
        </w:rPr>
        <w:t> ».</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Les données disponibles à ce stade ne permettent pas une analyse précise des incidences sonores en environnement (liste, localisation et caractéristiques acoustiques précises encore inconnues).</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xml:space="preserve">- page 1023. : «  </w:t>
      </w:r>
      <w:r>
        <w:rPr>
          <w:rFonts w:ascii="Times New Roman" w:hAnsi="Times New Roman"/>
          <w:i/>
          <w:iCs/>
        </w:rPr>
        <w:t>Chaque demande future spécifique devra être évaluée en fonction des affectations en présence et, le cas échéant, être accompagnée d’une demande de dérogation avec justification des éventuels écarts</w:t>
      </w:r>
      <w:r>
        <w:rPr>
          <w:rFonts w:ascii="Times New Roman" w:hAnsi="Times New Roman"/>
        </w:rPr>
        <w:t xml:space="preserve">. » </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xml:space="preserve">- page 1144 : «  </w:t>
      </w:r>
      <w:r>
        <w:rPr>
          <w:rFonts w:ascii="Times New Roman" w:hAnsi="Times New Roman"/>
          <w:i/>
          <w:iCs/>
        </w:rPr>
        <w:t xml:space="preserve">Ces activités se déroulant au sein de l’aéroport de Liège, le périmètre de l’étude d’incidences </w:t>
      </w:r>
      <w:r>
        <w:rPr>
          <w:rFonts w:ascii="Times New Roman" w:hAnsi="Times New Roman"/>
          <w:i/>
          <w:iCs/>
        </w:rPr>
        <w:t xml:space="preserve">a </w:t>
      </w:r>
      <w:r>
        <w:rPr>
          <w:rFonts w:ascii="Times New Roman" w:hAnsi="Times New Roman"/>
          <w:i/>
          <w:iCs/>
        </w:rPr>
        <w:t xml:space="preserve"> été élargi par rapport à l’établissement strict de Liège Airport, permettant de prendre en compte les interactions possibles et les effets cumulatifs sur l’environnement des différentes activités présentes sur le site aéroportuaire. Toutefois, dans la mesure où les divers sous-concessionnaires présents sur site sont soumis à la détention de leur propre autorisation d’exploiter, plusieurs informations, principalement celles concernant leurs halls logistiques, les installations techniques les équipant, leurs consommations, leurs engins de piste et leurs opérations sur les avions, n’ont pu être fournies par Liège Airport, n’ayant </w:t>
      </w:r>
      <w:r>
        <w:rPr>
          <w:rFonts w:ascii="Times New Roman" w:hAnsi="Times New Roman"/>
          <w:i/>
          <w:iCs/>
        </w:rPr>
        <w:t>pas</w:t>
      </w:r>
      <w:r>
        <w:rPr>
          <w:rFonts w:ascii="Times New Roman" w:hAnsi="Times New Roman"/>
          <w:i/>
          <w:iCs/>
        </w:rPr>
        <w:t xml:space="preserve"> la maîtrise sur ces dernières. Ces informations n’ont pu dès lors être intégrées à l’étude, limitant la précision de certaines analyses (modélisation acoustique, modélisation des polluants atmosphériques, etc.). </w:t>
      </w:r>
      <w:r>
        <w:rPr>
          <w:rFonts w:ascii="Times New Roman" w:hAnsi="Times New Roman"/>
        </w:rPr>
        <w:t xml:space="preserve">» </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Un autre exemple des impacts du morcellement et du saucissonnage de projet réside dans les différents projets déjà en cours et non repris dans l’étude :</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L</w:t>
      </w:r>
      <w:r>
        <w:rPr>
          <w:rFonts w:ascii="Times New Roman" w:hAnsi="Times New Roman"/>
          <w:i/>
          <w:iCs/>
        </w:rPr>
        <w:t xml:space="preserve">a SOWAER prévoit de déboiser et ensuite remettre à niveau et gérer en pelouse certaines zones arborées au sein et à proximité immédiate de l’aéroport (zones Airside et Landside). Ces abattages, faisant l’objet d’une demande de permis d’urbanisme introduite par la SOWAER le 09 octobre 2020 </w:t>
      </w:r>
      <w:r>
        <w:rPr>
          <w:rFonts w:ascii="Times New Roman" w:hAnsi="Times New Roman"/>
          <w:b/>
          <w:bCs/>
          <w:i/>
          <w:iCs/>
        </w:rPr>
        <w:t>dont le permis a été octroyé par le Fonctionnaire délégué en date du 19 mai 2021</w:t>
      </w:r>
      <w:r>
        <w:rPr>
          <w:rFonts w:ascii="Times New Roman" w:hAnsi="Times New Roman"/>
          <w:i/>
          <w:iCs/>
        </w:rPr>
        <w:t>, concernent en particulier les zones suivantes :</w:t>
      </w:r>
    </w:p>
    <w:p>
      <w:pPr>
        <w:pStyle w:val="Standard"/>
        <w:jc w:val="both"/>
        <w:rPr>
          <w:rFonts w:ascii="Times New Roman" w:hAnsi="Times New Roman"/>
          <w:i/>
          <w:i/>
          <w:iCs/>
        </w:rPr>
      </w:pPr>
      <w:r>
        <w:rPr>
          <w:rFonts w:ascii="Times New Roman" w:hAnsi="Times New Roman"/>
          <w:i/>
          <w:iCs/>
        </w:rPr>
        <w:t xml:space="preserve"> </w:t>
      </w:r>
      <w:r>
        <w:rPr>
          <w:rFonts w:ascii="Times New Roman" w:hAnsi="Times New Roman"/>
          <w:i/>
          <w:iCs/>
        </w:rPr>
        <w:t>[1] Zone « ZONE MILITAIRE » (Airside) ;</w:t>
      </w:r>
    </w:p>
    <w:p>
      <w:pPr>
        <w:pStyle w:val="Standard"/>
        <w:jc w:val="both"/>
        <w:rPr>
          <w:rFonts w:ascii="Times New Roman" w:hAnsi="Times New Roman"/>
          <w:i/>
          <w:i/>
          <w:iCs/>
        </w:rPr>
      </w:pPr>
      <w:r>
        <w:rPr>
          <w:rFonts w:ascii="Times New Roman" w:hAnsi="Times New Roman"/>
          <w:i/>
          <w:iCs/>
        </w:rPr>
        <w:t>[2] Zone « APPROCHE 22R » (Landside) ;</w:t>
      </w:r>
    </w:p>
    <w:p>
      <w:pPr>
        <w:pStyle w:val="Standard"/>
        <w:jc w:val="both"/>
        <w:rPr>
          <w:rFonts w:ascii="Times New Roman" w:hAnsi="Times New Roman"/>
          <w:i/>
          <w:i/>
          <w:iCs/>
        </w:rPr>
      </w:pPr>
      <w:r>
        <w:rPr>
          <w:rFonts w:ascii="Times New Roman" w:hAnsi="Times New Roman"/>
          <w:i/>
          <w:iCs/>
        </w:rPr>
        <w:t>[3] Zone « DE CUBBER » (Landside) ;</w:t>
      </w:r>
    </w:p>
    <w:p>
      <w:pPr>
        <w:pStyle w:val="Standard"/>
        <w:jc w:val="both"/>
        <w:rPr>
          <w:rFonts w:ascii="Times New Roman" w:hAnsi="Times New Roman"/>
          <w:i/>
          <w:i/>
          <w:iCs/>
        </w:rPr>
      </w:pPr>
      <w:r>
        <w:rPr>
          <w:rFonts w:ascii="Times New Roman" w:hAnsi="Times New Roman"/>
          <w:i/>
          <w:iCs/>
        </w:rPr>
        <w:t>[4] Zone « AFFAIRES » (Landside) ;</w:t>
      </w:r>
    </w:p>
    <w:p>
      <w:pPr>
        <w:pStyle w:val="Standard"/>
        <w:jc w:val="both"/>
        <w:rPr>
          <w:rFonts w:ascii="Times New Roman" w:hAnsi="Times New Roman"/>
          <w:i/>
          <w:i/>
          <w:iCs/>
        </w:rPr>
      </w:pPr>
      <w:r>
        <w:rPr>
          <w:rFonts w:ascii="Times New Roman" w:hAnsi="Times New Roman"/>
          <w:i/>
          <w:iCs/>
        </w:rPr>
        <w:t>[5] Zone « FORT DE HOLLOGNE » (Landside).</w:t>
      </w:r>
    </w:p>
    <w:p>
      <w:pPr>
        <w:pStyle w:val="Standard"/>
        <w:jc w:val="both"/>
        <w:rPr>
          <w:rFonts w:ascii="Times New Roman" w:hAnsi="Times New Roman"/>
          <w:i/>
          <w:i/>
          <w:iCs/>
        </w:rPr>
      </w:pPr>
      <w:r>
        <w:rPr>
          <w:rFonts w:ascii="Times New Roman" w:hAnsi="Times New Roman"/>
          <w:i/>
          <w:iCs/>
        </w:rPr>
      </w:r>
    </w:p>
    <w:p>
      <w:pPr>
        <w:pStyle w:val="Standard"/>
        <w:jc w:val="both"/>
        <w:rPr>
          <w:rFonts w:ascii="Times New Roman" w:hAnsi="Times New Roman"/>
          <w:i/>
          <w:i/>
          <w:iCs/>
        </w:rPr>
      </w:pPr>
      <w:r>
        <w:rPr>
          <w:rFonts w:ascii="Times New Roman" w:hAnsi="Times New Roman"/>
          <w:i/>
          <w:iCs/>
        </w:rPr>
        <w:t>Ces éléments sont tous situés sur la partie nord-est de l’aéroport et concernent globalement les derniers espaces de friches boisées. Ces éléments sont particulièrement importants comme zones de refuge pour de nombreuses espèces et pas uniquement les oiseaux. Parmi celles-ci, le crapaud calamite ( Epidalea calamita ) et les autres batraciens, mais aussi le lézard vivipare ( Lacerta vivipara ), et les lépidoptères tels que l’écaille chinée ( Callimorpha quadripunctata ) et le demi-argus ( Cyaniris semiargus) également des espèces protégées et d’importance patrimoniale. »</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Force est de constater que ce permis a déjà été octroyé et qu’il ne sera pas repris dans l’évaluation qui est réalisée actuellement.</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Un autre exemple de morcellement des demandes :</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A</w:t>
      </w:r>
      <w:r>
        <w:rPr>
          <w:rFonts w:ascii="Times New Roman" w:hAnsi="Times New Roman"/>
          <w:i/>
          <w:iCs/>
        </w:rPr>
        <w:t>fin d’éviter l’introduction de plusieurs dossiers de demande de dérogation en parallèle pour les différents projets proches et d’avoir une vision d’ensemble claire de l’impact de ces projets combinés, la SOWAER a choisi, en concertation avec le département de la nature et des forêts – DNF, de réaliser une étude commune et une demande de dérogation couvrant ces différentes demandes. Cette dernière comporte une analyse de la valeur écologique de la zone aéroportuaire élargie, l’estimation des impacts des projets sur le milieu naturel, la définition et l’évaluation de mesures d’accompagnement et de mesures de compensation le milieu naturel. Ce dossier de demande de dérogation a été introduit le 1er juillet 2021 et considéré comme complet par les services du DNF en date du 23 juillet 2021</w:t>
      </w:r>
      <w:r>
        <w:rPr>
          <w:rFonts w:ascii="Times New Roman" w:hAnsi="Times New Roman"/>
        </w:rPr>
        <w:t>. »</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A</w:t>
      </w:r>
      <w:r>
        <w:rPr>
          <w:rFonts w:ascii="Times New Roman" w:hAnsi="Times New Roman"/>
        </w:rPr>
        <w:t>ucune indication n’est présente dans l’EIE et dans la demande de permis quant à la décision finale relative à cette dérogation et son contenu. Il serait préférable afin de statuer en pleine connaissance de cause d’obtenir cette décision avant de trancher sur la demande de renouvellement.</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La doctrine et la jurisprudence ont d’ailleurs eu l’occasion de se pencher sur cette problématique d’articulation entre les demandes de dérogations  et les demandes de permis.</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Il nous faut ajouter que différents permis ont d’ores et déjà été octroyés</w:t>
      </w:r>
      <w:r>
        <w:rPr>
          <w:rStyle w:val="FootnoteCharacters"/>
          <w:rStyle w:val="Ancredenotedebasdepage"/>
          <w:rFonts w:ascii="Times New Roman" w:hAnsi="Times New Roman"/>
        </w:rPr>
        <w:footnoteReference w:id="5"/>
      </w:r>
      <w:r>
        <w:rPr>
          <w:rFonts w:ascii="Times New Roman" w:hAnsi="Times New Roman"/>
        </w:rPr>
        <w:t xml:space="preserve"> en prévision du développement futur de l’aéroport notamment pour la construction de différents routes et passages :</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La réalisation du « contournement nord » de l’aéroport. Ce contournement (permis délivré en novembre 2019, travaux en cours à l’heure actuelle, financé par les fonds FEDER) connectera directement l’échangeur n°4 « Flémalle » à la chaussée de Hannut (N637) et a</w:t>
      </w:r>
      <w:r>
        <w:rPr>
          <w:rFonts w:ascii="Times New Roman" w:hAnsi="Times New Roman"/>
          <w:b/>
          <w:bCs/>
        </w:rPr>
        <w:t>ssurera la desserte des développements économiques attendus e</w:t>
      </w:r>
      <w:r>
        <w:rPr>
          <w:rFonts w:ascii="Times New Roman" w:hAnsi="Times New Roman"/>
        </w:rPr>
        <w:t>n zone nord de l’aéroport (Flexport City) ;</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 Le réaménagement des échangeurs n°3 « Liège Airport et de « Grâce-Hollogne » . La modification de l’échangeur n°3 (Permis octroyé en date du 4 mars 2020 mené par la SOFICO et financé au moyen de fonds FEDER) consiste en la création d’un nouveau franchissement de l’E42 (nouvelle route passant sous l’autoroute et connectant le rond-point de la rue de l’Aéroport à un nouveau rond-point situé au sud. Ce réaménagement permettra un accès direct au Business Park ( NB : pour rappel, le permis pour le Business park n’est pas encore octroyé et fait partie de la présente demande).</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Il semblerait donc que les gestionnaires agissent comme si tous les permis et toutes les extensions souhaitées seront accordés. Or,  pour la plupart des permis, il n’en est rien ! Pour rappel, le poids du fait accompli ne doit pas influencer l’autorité dans sa prise de décision.</w:t>
      </w:r>
    </w:p>
    <w:p>
      <w:pPr>
        <w:pStyle w:val="Standard"/>
        <w:jc w:val="both"/>
        <w:rPr>
          <w:rFonts w:ascii="Times New Roman" w:hAnsi="Times New Roman"/>
        </w:rPr>
      </w:pPr>
      <w:r>
        <w:rPr>
          <w:rFonts w:ascii="Times New Roman" w:hAnsi="Times New Roman"/>
        </w:rPr>
      </w:r>
    </w:p>
    <w:p>
      <w:pPr>
        <w:pStyle w:val="Standard"/>
        <w:numPr>
          <w:ilvl w:val="0"/>
          <w:numId w:val="2"/>
        </w:numPr>
        <w:jc w:val="both"/>
        <w:rPr>
          <w:rFonts w:ascii="Times New Roman" w:hAnsi="Times New Roman"/>
          <w:b/>
          <w:b/>
          <w:bCs/>
        </w:rPr>
      </w:pPr>
      <w:r>
        <w:rPr>
          <w:rFonts w:ascii="Times New Roman" w:hAnsi="Times New Roman"/>
          <w:b/>
          <w:bCs/>
        </w:rPr>
        <w:t>Ces différents exemples démontrent à suffisance que cette EIE ne prend en compte que partiellement l’extension de l’aéroport et n’envisage que de manière parcellaire les impacts sur l’environnement de ces activités .</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D’autres</w:t>
      </w:r>
      <w:r>
        <w:rPr>
          <w:rFonts w:ascii="Times New Roman" w:hAnsi="Times New Roman"/>
        </w:rPr>
        <w:t xml:space="preserve"> impacts directs de ce morcellement peu</w:t>
      </w:r>
      <w:r>
        <w:rPr>
          <w:rFonts w:ascii="Times New Roman" w:hAnsi="Times New Roman"/>
        </w:rPr>
        <w:t xml:space="preserve">vent </w:t>
      </w:r>
      <w:r>
        <w:rPr>
          <w:rFonts w:ascii="Times New Roman" w:hAnsi="Times New Roman"/>
        </w:rPr>
        <w:t>se traduire dans l’extrait suivant en, page 755 de l’EIE : « </w:t>
      </w:r>
      <w:r>
        <w:rPr>
          <w:rFonts w:ascii="Times New Roman" w:hAnsi="Times New Roman"/>
          <w:i/>
          <w:iCs/>
        </w:rPr>
        <w:t>il est important de rappeler que, tel que mentionné plus haut, les émissions de gaz à effet de serre au niveau de l’aéroport de Liège sont issues, outre des activités de Liège Airport,</w:t>
      </w:r>
      <w:r>
        <w:rPr>
          <w:rFonts w:ascii="Times New Roman" w:hAnsi="Times New Roman"/>
          <w:b/>
          <w:bCs/>
          <w:i/>
          <w:iCs/>
        </w:rPr>
        <w:t xml:space="preserve"> des activités des sous-concessionnaires et du trafic aérien</w:t>
      </w:r>
      <w:r>
        <w:rPr>
          <w:rFonts w:ascii="Times New Roman" w:hAnsi="Times New Roman"/>
          <w:i/>
          <w:iCs/>
        </w:rPr>
        <w:t xml:space="preserve">. Les émissions au niveau de l’aéroport de Liège évolueront donc en </w:t>
      </w:r>
      <w:r>
        <w:rPr>
          <w:rFonts w:ascii="Times New Roman" w:hAnsi="Times New Roman"/>
          <w:b/>
          <w:bCs/>
          <w:i/>
          <w:iCs/>
        </w:rPr>
        <w:t>fonction du nombre de mouvements qui y sont assurés, et des évolutions du secteur aérien</w:t>
      </w:r>
      <w:r>
        <w:rPr>
          <w:rFonts w:ascii="Times New Roman" w:hAnsi="Times New Roman"/>
          <w:i/>
          <w:iCs/>
        </w:rPr>
        <w:t>, portant notamment sur l’évolution des carburants, de l’évolution technologique ... </w:t>
      </w:r>
      <w:r>
        <w:rPr>
          <w:rFonts w:ascii="Times New Roman" w:hAnsi="Times New Roman"/>
        </w:rPr>
        <w:t>»</w:t>
      </w:r>
    </w:p>
    <w:p>
      <w:pPr>
        <w:pStyle w:val="Standard"/>
        <w:jc w:val="both"/>
        <w:rPr>
          <w:rFonts w:ascii="Times New Roman" w:hAnsi="Times New Roman"/>
          <w:i/>
          <w:i/>
          <w:iCs/>
        </w:rPr>
      </w:pPr>
      <w:r>
        <w:rPr>
          <w:rFonts w:ascii="Times New Roman" w:hAnsi="Times New Roman"/>
          <w:i/>
          <w:iCs/>
        </w:rPr>
      </w:r>
    </w:p>
    <w:p>
      <w:pPr>
        <w:pStyle w:val="Standard"/>
        <w:jc w:val="both"/>
        <w:rPr/>
      </w:pPr>
      <w:r>
        <w:rPr>
          <w:rFonts w:ascii="Times New Roman" w:hAnsi="Times New Roman"/>
          <w:i/>
          <w:iCs/>
        </w:rPr>
        <w:t>«  Cette partie porte sur les installations projetées susceptibles d'influencer significativement l'environnement extérieur du site aéroportuaire et des futures infrastructures prévues dans le cadre du développement de la zone aéroportuaire : installations de chauffage et de ventilation, production de froid, compresseurs, générateurs de secours, cogénération, parc pétrolier, projet de production d’hydrogène HaYrport, engins et activités de fret ferroviaire … L</w:t>
      </w:r>
      <w:r>
        <w:rPr>
          <w:rFonts w:ascii="Times New Roman" w:hAnsi="Times New Roman"/>
          <w:b/>
          <w:bCs/>
          <w:i/>
          <w:iCs/>
        </w:rPr>
        <w:t xml:space="preserve">es données disponibles à ce stade ne permettent pas une analyse précise des incidences sonores en environnement </w:t>
      </w:r>
      <w:r>
        <w:rPr>
          <w:rFonts w:ascii="Times New Roman" w:hAnsi="Times New Roman"/>
          <w:i/>
          <w:iCs/>
        </w:rPr>
        <w:t>(liste, localisation et caractéristiques acoustiques précises encore inconnues)ainsi que  les effets sur l’environnement. » </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 xml:space="preserve">Nous attirons donc l’attention de l’autorité sur les futures constructions qui seront réalisées et des impacts cumulés ainsi que sur la nécessité de ne par signer un chèque en blanc pour une extension dont on ne peut à l’heure actuelle </w:t>
      </w:r>
      <w:r>
        <w:rPr>
          <w:rFonts w:ascii="Times New Roman" w:hAnsi="Times New Roman"/>
        </w:rPr>
        <w:t>calibrer</w:t>
      </w:r>
      <w:r>
        <w:rPr>
          <w:rFonts w:ascii="Times New Roman" w:hAnsi="Times New Roman"/>
        </w:rPr>
        <w:t xml:space="preserve"> les effets potentiels.</w:t>
      </w:r>
    </w:p>
    <w:p>
      <w:pPr>
        <w:pStyle w:val="Standard"/>
        <w:jc w:val="both"/>
        <w:rPr>
          <w:rFonts w:ascii="Times New Roman" w:hAnsi="Times New Roman"/>
        </w:rPr>
      </w:pPr>
      <w:r>
        <w:rPr>
          <w:rFonts w:ascii="Times New Roman" w:hAnsi="Times New Roman"/>
        </w:rPr>
      </w:r>
    </w:p>
    <w:p>
      <w:pPr>
        <w:pStyle w:val="Standard"/>
        <w:numPr>
          <w:ilvl w:val="0"/>
          <w:numId w:val="3"/>
        </w:numPr>
        <w:jc w:val="both"/>
        <w:rPr/>
      </w:pPr>
      <w:r>
        <w:rPr>
          <w:rFonts w:ascii="Times New Roman" w:hAnsi="Times New Roman"/>
          <w:b/>
          <w:bCs/>
        </w:rPr>
        <w:t xml:space="preserve">À l’aune de tous ces éléments, tant juridiques que factuellement mis en exergue par l’étude d’incidence, nous estimons que le renouvellement du permis d’environnement tel que présenté par l’aéroport </w:t>
      </w:r>
      <w:r>
        <w:rPr>
          <w:rFonts w:ascii="Times New Roman" w:hAnsi="Times New Roman"/>
          <w:b/>
          <w:bCs/>
        </w:rPr>
        <w:t>ne permet pas une vue d’ensemble sur ses impacts</w:t>
      </w:r>
      <w:r>
        <w:rPr>
          <w:rFonts w:ascii="Times New Roman" w:hAnsi="Times New Roman"/>
          <w:b/>
          <w:bCs/>
        </w:rPr>
        <w:t xml:space="preserve"> </w:t>
      </w:r>
      <w:r>
        <w:rPr>
          <w:rFonts w:ascii="Times New Roman" w:hAnsi="Times New Roman"/>
          <w:b/>
          <w:bCs/>
        </w:rPr>
        <w:t>m</w:t>
      </w:r>
      <w:r>
        <w:rPr>
          <w:rFonts w:ascii="Times New Roman" w:hAnsi="Times New Roman"/>
          <w:b/>
          <w:bCs/>
        </w:rPr>
        <w:t xml:space="preserve"> et que les exigences européennes, retranscrites en droit wallon, ne sont pas respectées.</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 xml:space="preserve">De plus, nous soulignons que si différents permis (régularisation, extension, bureaux, comblement) ont été joints en une seule procédure </w:t>
      </w:r>
      <w:r>
        <w:rPr>
          <w:rFonts w:ascii="Times New Roman" w:hAnsi="Times New Roman"/>
        </w:rPr>
        <w:t>dans le cas qui nous occupe ici,</w:t>
      </w:r>
      <w:r>
        <w:rPr>
          <w:rFonts w:ascii="Times New Roman" w:hAnsi="Times New Roman"/>
        </w:rPr>
        <w:t xml:space="preserve"> c’était dans le but de réaliser une seule étude d’incidence et d’analyser les impacts globaux de tous ces projets. Si nous félicitions cette démarche dans notre lettre relative à la RIP, nous constatons que l’étude qui nous est présentée est décevante sur ce point. En effet, loin d’analyser les impacts cumulés, l’étude analyse chaque demande de permis de manière distincte. Tous les effets sont morcelés dans des chapitres distincts. Aucun chapitre ne prend en compte les effets cumulés de tous les chapitres analysés . Le fait de demander un permis unique est dès lors artificiel, et dans ces conditions il aurait été préférable de séparer la procédure relative au permis d’environnement de l’aéroport, qui est censé englober l’ensemble de l’activité, des permis relatifs à des projets plus ponctuels. Cette pratique nuit à la clarté et la transparence de la procédure, et à la participation démocratique des citoyens.</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 xml:space="preserve">Au final, </w:t>
      </w:r>
      <w:r>
        <w:rPr>
          <w:rFonts w:ascii="Times New Roman" w:hAnsi="Times New Roman"/>
        </w:rPr>
        <w:t>la population ne dispose d’</w:t>
      </w:r>
      <w:r>
        <w:rPr>
          <w:rFonts w:ascii="Times New Roman" w:hAnsi="Times New Roman"/>
        </w:rPr>
        <w:t>aucun moyen de connaître ou de mesurer les véritables impacts de tous les projets qui risquent de voir le jour sur le site.</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xml:space="preserve">Au surplus, nous tenons à rappeler à l’autorité délivrante que l’inscription d’une zone urbanisable au plan de secteur </w:t>
      </w:r>
      <w:r>
        <w:rPr>
          <w:rFonts w:ascii="Times New Roman" w:hAnsi="Times New Roman"/>
          <w:b/>
          <w:bCs/>
        </w:rPr>
        <w:t>ne donne pas un droit automatique à urbaniser.</w:t>
      </w:r>
      <w:r>
        <w:rPr>
          <w:rFonts w:ascii="Times New Roman" w:hAnsi="Times New Roman"/>
        </w:rPr>
        <w:t xml:space="preserve"> En l’espèce, le contour de l’aéroport prévoit des limites qu’il n’est pas obligatoire de combler.</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Le Conseil d’</w:t>
      </w:r>
      <w:r>
        <w:rPr>
          <w:rFonts w:ascii="Times New Roman" w:hAnsi="Times New Roman"/>
        </w:rPr>
        <w:t>Etat</w:t>
      </w:r>
      <w:r>
        <w:rPr>
          <w:rFonts w:ascii="Times New Roman" w:hAnsi="Times New Roman"/>
        </w:rPr>
        <w:t xml:space="preserve"> a déjà pu statuer, au sujet d’une situation comparable, comme suit :</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xml:space="preserve">«  </w:t>
      </w:r>
      <w:r>
        <w:rPr>
          <w:rFonts w:ascii="Times New Roman" w:hAnsi="Times New Roman"/>
          <w:i/>
          <w:iCs/>
        </w:rPr>
        <w:t xml:space="preserve">Considérant que la situation d'une carrière dans un site inscrit en zone d'extraction au plan de secteur </w:t>
      </w:r>
      <w:r>
        <w:rPr>
          <w:rFonts w:ascii="Times New Roman" w:hAnsi="Times New Roman"/>
          <w:b/>
          <w:bCs/>
          <w:i/>
          <w:iCs/>
        </w:rPr>
        <w:t xml:space="preserve">n'instaure pas de droit subjectif au permis unique </w:t>
      </w:r>
      <w:r>
        <w:rPr>
          <w:rFonts w:ascii="Times New Roman" w:hAnsi="Times New Roman"/>
          <w:i/>
          <w:iCs/>
        </w:rPr>
        <w:t xml:space="preserve">dans le chef du demandeur; que, si le projet est admissible dans la zone, l'autorité compétente qui l'a vérifié doit en outre </w:t>
      </w:r>
      <w:r>
        <w:rPr>
          <w:rFonts w:ascii="Times New Roman" w:hAnsi="Times New Roman"/>
          <w:b/>
          <w:bCs/>
          <w:i/>
          <w:iCs/>
        </w:rPr>
        <w:t>apprécier sa conformité au bon aménagement des lieux;</w:t>
      </w:r>
      <w:r>
        <w:rPr>
          <w:rFonts w:ascii="Times New Roman" w:hAnsi="Times New Roman"/>
          <w:i/>
          <w:iCs/>
        </w:rPr>
        <w:t xml:space="preserve"> qu'elle doit s'assurer qu'une telle exploitation a lieu notamment dans le respect de la</w:t>
      </w:r>
      <w:r>
        <w:rPr>
          <w:rFonts w:ascii="Times New Roman" w:hAnsi="Times New Roman"/>
          <w:b/>
          <w:bCs/>
          <w:i/>
          <w:iCs/>
        </w:rPr>
        <w:t xml:space="preserve"> protection et de la gestion parcimonieuse du sol et du sous-sol;</w:t>
      </w:r>
      <w:r>
        <w:rPr>
          <w:rFonts w:ascii="Times New Roman" w:hAnsi="Times New Roman"/>
          <w:i/>
          <w:iCs/>
        </w:rPr>
        <w:t xml:space="preserve"> que cette contrainte peut entraîner certaines limitations ou conditions d'exploitation, sans que le principe de l'exploitation dans la zone puisse être remis en cause; que l'autorité dispose dans ce cas d'une compétence discrétionnaire;</w:t>
      </w:r>
      <w:r>
        <w:rPr>
          <w:rFonts w:ascii="Times New Roman" w:hAnsi="Times New Roman"/>
        </w:rPr>
        <w:t> »</w:t>
      </w:r>
      <w:r>
        <w:rPr>
          <w:rStyle w:val="FootnoteCharacters"/>
          <w:rStyle w:val="Ancredenotedebasdepage"/>
          <w:rFonts w:ascii="Times New Roman" w:hAnsi="Times New Roman"/>
        </w:rPr>
        <w:footnoteReference w:id="6"/>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xml:space="preserve">Par conséquent, il n’existe pas un droit subjectif à obtenir un permis pour la zone aéroportuaire </w:t>
      </w:r>
      <w:r>
        <w:rPr>
          <w:rFonts w:ascii="Times New Roman" w:hAnsi="Times New Roman"/>
        </w:rPr>
        <w:t xml:space="preserve">et les demandeurs n’ont </w:t>
      </w:r>
      <w:r>
        <w:rPr>
          <w:rFonts w:ascii="Times New Roman" w:hAnsi="Times New Roman"/>
        </w:rPr>
        <w:t>a fortiori</w:t>
      </w:r>
      <w:r>
        <w:rPr>
          <w:rFonts w:ascii="Times New Roman" w:hAnsi="Times New Roman"/>
        </w:rPr>
        <w:t xml:space="preserve"> pas l’obligation de demander tous les permis mentionnés </w:t>
      </w:r>
      <w:r>
        <w:rPr>
          <w:rFonts w:ascii="Times New Roman" w:hAnsi="Times New Roman"/>
        </w:rPr>
        <w:t>car ils ne sont pas obligé d’étendre au maximum leurs activités sur le site.</w:t>
      </w:r>
    </w:p>
    <w:p>
      <w:pPr>
        <w:pStyle w:val="Standard"/>
        <w:jc w:val="both"/>
        <w:rPr>
          <w:rFonts w:ascii="Times New Roman" w:hAnsi="Times New Roman"/>
          <w:highlight w:val="yellow"/>
        </w:rPr>
      </w:pPr>
      <w:r>
        <w:rPr>
          <w:rFonts w:ascii="Times New Roman" w:hAnsi="Times New Roman"/>
          <w:highlight w:val="yellow"/>
        </w:rPr>
      </w:r>
    </w:p>
    <w:p>
      <w:pPr>
        <w:pStyle w:val="Titre2"/>
        <w:rPr>
          <w:rFonts w:ascii="Times New Roman" w:hAnsi="Times New Roman"/>
          <w:sz w:val="30"/>
          <w:szCs w:val="30"/>
        </w:rPr>
      </w:pPr>
      <w:bookmarkStart w:id="2" w:name="__RefHeading___Toc3894_515525136"/>
      <w:bookmarkEnd w:id="2"/>
      <w:r>
        <w:rPr>
          <w:rFonts w:ascii="Times New Roman" w:hAnsi="Times New Roman"/>
          <w:sz w:val="30"/>
          <w:szCs w:val="30"/>
        </w:rPr>
        <w:t>2) Le périmètre géographique de l’étude</w:t>
      </w:r>
    </w:p>
    <w:p>
      <w:pPr>
        <w:pStyle w:val="Textbody"/>
        <w:jc w:val="both"/>
        <w:rPr>
          <w:rFonts w:ascii="Times New Roman" w:hAnsi="Times New Roman"/>
        </w:rPr>
      </w:pPr>
      <w:r>
        <w:rPr>
          <w:rFonts w:ascii="Times New Roman" w:hAnsi="Times New Roman"/>
        </w:rPr>
        <w:t>La prolongation des activités aéroportuaires de Liège Airport augmentera le nombre de vols au départ de l’aéroport : ± 69.257 mouvements/an de cargo estimés à l’horizon 2043 contre environ 34.260 mouvements/an en situation existante, soit une augmentation de ± 102 % des mouvements cargos. Cette augmentation aura un impact sur le nombre d’avions survolant les territoires voisins.</w:t>
      </w:r>
    </w:p>
    <w:p>
      <w:pPr>
        <w:pStyle w:val="Standard"/>
        <w:jc w:val="both"/>
        <w:rPr>
          <w:rFonts w:ascii="Times New Roman" w:hAnsi="Times New Roman"/>
        </w:rPr>
      </w:pPr>
      <w:r>
        <w:rPr>
          <w:rFonts w:ascii="Times New Roman" w:hAnsi="Times New Roman"/>
        </w:rPr>
        <w:t xml:space="preserve">Par conséquent, il aurait fallu élargir le périmètre pour prendre en compte toutes les communes </w:t>
      </w:r>
      <w:r>
        <w:rPr>
          <w:rFonts w:ascii="Times New Roman" w:hAnsi="Times New Roman"/>
        </w:rPr>
        <w:t xml:space="preserve">qui sont d’ores et déjà </w:t>
      </w:r>
      <w:r>
        <w:rPr>
          <w:rFonts w:ascii="Times New Roman" w:hAnsi="Times New Roman"/>
        </w:rPr>
        <w:t xml:space="preserve">impactées par les nuisances de l'aéroport, en particulier les nuisances sonores, </w:t>
      </w:r>
      <w:r>
        <w:rPr>
          <w:rFonts w:ascii="Times New Roman" w:hAnsi="Times New Roman"/>
        </w:rPr>
        <w:t>et qui le seront encore plus à l’avenir</w:t>
      </w:r>
      <w:r>
        <w:rPr>
          <w:rFonts w:ascii="Times New Roman" w:hAnsi="Times New Roman"/>
        </w:rPr>
        <w:t>. Le comité d'accompagnement de l'aéroport a d'ailleurs été élargi à toutes les communes survolées à moins de 5000 pieds !</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D</w:t>
      </w:r>
      <w:r>
        <w:rPr>
          <w:rFonts w:ascii="Times New Roman" w:hAnsi="Times New Roman"/>
        </w:rPr>
        <w:t>e plus, d</w:t>
      </w:r>
      <w:r>
        <w:rPr>
          <w:rFonts w:ascii="Times New Roman" w:hAnsi="Times New Roman"/>
        </w:rPr>
        <w:t xml:space="preserve">iverses législations dont </w:t>
      </w:r>
      <w:r>
        <w:rPr>
          <w:rFonts w:ascii="Times New Roman" w:hAnsi="Times New Roman"/>
        </w:rPr>
        <w:t xml:space="preserve">la </w:t>
      </w:r>
      <w:r>
        <w:rPr>
          <w:rFonts w:ascii="Times New Roman" w:hAnsi="Times New Roman"/>
        </w:rPr>
        <w:t>Convention d'Espoo du 25 février 1991 sur l'évaluation de l'impact sur l'environnement dans un contexte transfrontière ainsi que le Livre 1</w:t>
      </w:r>
      <w:r>
        <w:rPr>
          <w:rFonts w:ascii="Times New Roman" w:hAnsi="Times New Roman"/>
          <w:vertAlign w:val="superscript"/>
        </w:rPr>
        <w:t>er</w:t>
      </w:r>
      <w:r>
        <w:rPr>
          <w:rFonts w:ascii="Times New Roman" w:hAnsi="Times New Roman"/>
        </w:rPr>
        <w:t xml:space="preserve"> de Code l’environnement exigent </w:t>
      </w:r>
      <w:r>
        <w:rPr>
          <w:rFonts w:ascii="Times New Roman" w:hAnsi="Times New Roman"/>
        </w:rPr>
        <w:t>d</w:t>
      </w:r>
      <w:r>
        <w:rPr>
          <w:rFonts w:ascii="Times New Roman" w:hAnsi="Times New Roman"/>
        </w:rPr>
        <w:t>es consultations transfrontières :</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w:t>
      </w:r>
      <w:r>
        <w:rPr>
          <w:rFonts w:ascii="Times New Roman" w:hAnsi="Times New Roman"/>
          <w:i/>
          <w:iCs/>
        </w:rPr>
        <w:t xml:space="preserve">Art. R. 83. Lorsqu'une demande relative à un projet situé en Région wallonne </w:t>
      </w:r>
      <w:r>
        <w:rPr>
          <w:rFonts w:ascii="Times New Roman" w:hAnsi="Times New Roman"/>
          <w:i/>
          <w:iCs/>
          <w:u w:val="single"/>
        </w:rPr>
        <w:t>est susceptible d'avoir des incidences notables sur l'environnement d'une autre Région, d'un autre État membre de l'Union européenne ou d'un État partie à la Convention d'Espoo,</w:t>
      </w:r>
      <w:r>
        <w:rPr>
          <w:rFonts w:ascii="Times New Roman" w:hAnsi="Times New Roman"/>
          <w:i/>
          <w:iCs/>
        </w:rPr>
        <w:t xml:space="preserve"> l'instance qui a considéré que le dossier de demande était complet et recevable transmet celui-ci accompagné de l'étude d'incidences et de toute information dont elle dispose sur les incidences transfrontalières du projet aux autorités concernées de l'Etat et/ou de la Région susceptible d'être affectés en indiquant :</w:t>
      </w:r>
    </w:p>
    <w:p>
      <w:pPr>
        <w:pStyle w:val="Textbody"/>
        <w:rPr>
          <w:rFonts w:ascii="Times New Roman" w:hAnsi="Times New Roman"/>
          <w:i/>
          <w:i/>
          <w:iCs/>
        </w:rPr>
      </w:pPr>
      <w:r>
        <w:rPr>
          <w:rFonts w:ascii="Times New Roman" w:hAnsi="Times New Roman"/>
          <w:i/>
          <w:iCs/>
        </w:rPr>
        <w:t>1° l'autorité compétente et le délai endéans lequel sa décision doit être prise;</w:t>
      </w:r>
    </w:p>
    <w:p>
      <w:pPr>
        <w:pStyle w:val="Textbody"/>
        <w:jc w:val="both"/>
        <w:rPr>
          <w:rFonts w:ascii="Times New Roman" w:hAnsi="Times New Roman"/>
          <w:i/>
          <w:i/>
          <w:iCs/>
        </w:rPr>
      </w:pPr>
      <w:r>
        <w:rPr>
          <w:rFonts w:ascii="Times New Roman" w:hAnsi="Times New Roman"/>
          <w:i/>
          <w:iCs/>
        </w:rPr>
        <w:t>2° les modalités d'organisation de l'enquête publique afférente à l'instruction de la demande de permis et notamment la durée de l'enquête, la date probable de début de celle-ci, et l'autorité chargée de recevoir les observations du public.</w:t>
      </w:r>
    </w:p>
    <w:p>
      <w:pPr>
        <w:pStyle w:val="Textbody"/>
        <w:jc w:val="both"/>
        <w:rPr/>
      </w:pPr>
      <w:r>
        <w:rPr>
          <w:rFonts w:ascii="Times New Roman" w:hAnsi="Times New Roman"/>
          <w:i/>
          <w:iCs/>
        </w:rPr>
        <w:t>En même temps qu'elle transmet le dossier, elle informe le Gouvernement et l'autorité compétente de cette transmission. </w:t>
      </w:r>
      <w:r>
        <w:rPr>
          <w:rFonts w:ascii="Times New Roman" w:hAnsi="Times New Roman"/>
        </w:rPr>
        <w:t>»</w:t>
      </w:r>
    </w:p>
    <w:p>
      <w:pPr>
        <w:pStyle w:val="Textbody"/>
        <w:jc w:val="both"/>
        <w:rPr>
          <w:rFonts w:ascii="Times New Roman" w:hAnsi="Times New Roman"/>
        </w:rPr>
      </w:pPr>
      <w:r>
        <w:rPr>
          <w:rFonts w:ascii="Times New Roman" w:hAnsi="Times New Roman"/>
        </w:rPr>
        <w:t>P</w:t>
      </w:r>
      <w:r>
        <w:rPr>
          <w:rFonts w:ascii="Times New Roman" w:hAnsi="Times New Roman"/>
        </w:rPr>
        <w:t xml:space="preserve">lusieurs communes transfrontalières ont </w:t>
      </w:r>
      <w:r>
        <w:rPr>
          <w:rFonts w:ascii="Times New Roman" w:hAnsi="Times New Roman"/>
        </w:rPr>
        <w:t>d’ailleurs</w:t>
      </w:r>
      <w:r>
        <w:rPr>
          <w:rFonts w:ascii="Times New Roman" w:hAnsi="Times New Roman"/>
        </w:rPr>
        <w:t xml:space="preserve"> émis leur souhait d’être intégrées à la procédure, notamment l</w:t>
      </w:r>
      <w:r>
        <w:rPr>
          <w:rFonts w:ascii="Times New Roman" w:hAnsi="Times New Roman"/>
        </w:rPr>
        <w:t>es</w:t>
      </w:r>
      <w:r>
        <w:rPr>
          <w:rFonts w:ascii="Times New Roman" w:hAnsi="Times New Roman"/>
        </w:rPr>
        <w:t xml:space="preserve"> ville</w:t>
      </w:r>
      <w:r>
        <w:rPr>
          <w:rFonts w:ascii="Times New Roman" w:hAnsi="Times New Roman"/>
        </w:rPr>
        <w:t>s</w:t>
      </w:r>
      <w:r>
        <w:rPr>
          <w:rFonts w:ascii="Times New Roman" w:hAnsi="Times New Roman"/>
        </w:rPr>
        <w:t xml:space="preserve"> de Maastricht et d’Aix-la-chappelle.</w:t>
      </w:r>
    </w:p>
    <w:p>
      <w:pPr>
        <w:pStyle w:val="Textbody"/>
        <w:jc w:val="both"/>
        <w:rPr/>
      </w:pPr>
      <w:r>
        <w:rPr>
          <w:rFonts w:ascii="Times New Roman" w:hAnsi="Times New Roman"/>
        </w:rPr>
        <w:t xml:space="preserve">Pour quasi chacun des enjeux abordés, </w:t>
      </w:r>
      <w:r>
        <w:rPr>
          <w:rFonts w:ascii="Times New Roman" w:hAnsi="Times New Roman"/>
        </w:rPr>
        <w:t>l</w:t>
      </w:r>
      <w:r>
        <w:rPr>
          <w:rFonts w:ascii="Times New Roman" w:hAnsi="Times New Roman"/>
        </w:rPr>
        <w:t xml:space="preserve">’étude conclut qu’aucun impact n’est </w:t>
      </w:r>
      <w:r>
        <w:rPr>
          <w:rFonts w:ascii="Times New Roman" w:hAnsi="Times New Roman"/>
        </w:rPr>
        <w:t>constaté</w:t>
      </w:r>
      <w:r>
        <w:rPr>
          <w:rFonts w:ascii="Times New Roman" w:hAnsi="Times New Roman"/>
        </w:rPr>
        <w:t xml:space="preserve"> sur les territoires voisins. Or, les différentes </w:t>
      </w:r>
      <w:r>
        <w:rPr>
          <w:rFonts w:ascii="Times New Roman" w:hAnsi="Times New Roman"/>
        </w:rPr>
        <w:t>prises de positon officielles,</w:t>
      </w:r>
      <w:r>
        <w:rPr>
          <w:rFonts w:ascii="Times New Roman" w:hAnsi="Times New Roman"/>
        </w:rPr>
        <w:t xml:space="preserve"> lettres </w:t>
      </w:r>
      <w:r>
        <w:rPr>
          <w:rFonts w:ascii="Times New Roman" w:hAnsi="Times New Roman"/>
        </w:rPr>
        <w:t>et interpellations</w:t>
      </w:r>
      <w:r>
        <w:rPr>
          <w:rFonts w:ascii="Times New Roman" w:hAnsi="Times New Roman"/>
        </w:rPr>
        <w:t xml:space="preserve"> émises par les autorités néerlandophones et allemandes démontrent à suffisance l</w:t>
      </w:r>
      <w:r>
        <w:rPr>
          <w:rFonts w:ascii="Times New Roman" w:hAnsi="Times New Roman"/>
        </w:rPr>
        <w:t>a réalité d</w:t>
      </w:r>
      <w:r>
        <w:rPr>
          <w:rFonts w:ascii="Times New Roman" w:hAnsi="Times New Roman"/>
        </w:rPr>
        <w:t>es inquiétudes de nos voisins.</w:t>
      </w:r>
    </w:p>
    <w:p>
      <w:pPr>
        <w:pStyle w:val="Titre2"/>
        <w:jc w:val="both"/>
        <w:rPr>
          <w:rFonts w:ascii="Times New Roman" w:hAnsi="Times New Roman"/>
          <w:sz w:val="30"/>
          <w:szCs w:val="30"/>
        </w:rPr>
      </w:pPr>
      <w:bookmarkStart w:id="3" w:name="__RefHeading___Toc4541_617125240"/>
      <w:bookmarkEnd w:id="3"/>
      <w:r>
        <w:rPr>
          <w:rFonts w:ascii="Times New Roman" w:hAnsi="Times New Roman"/>
          <w:sz w:val="30"/>
          <w:szCs w:val="30"/>
        </w:rPr>
        <w:t>3) Les lacunes de l’étude d’incidences</w:t>
      </w:r>
    </w:p>
    <w:p>
      <w:pPr>
        <w:pStyle w:val="Textbody"/>
        <w:jc w:val="both"/>
        <w:rPr>
          <w:rFonts w:ascii="Times New Roman" w:hAnsi="Times New Roman"/>
        </w:rPr>
      </w:pPr>
      <w:r>
        <w:rPr>
          <w:rFonts w:ascii="Times New Roman" w:hAnsi="Times New Roman"/>
        </w:rPr>
        <w:t>Une étude d’incidences doit, conformément au Code de l’environnement répondre à différents critères :</w:t>
      </w:r>
    </w:p>
    <w:p>
      <w:pPr>
        <w:pStyle w:val="Textbody"/>
        <w:jc w:val="both"/>
        <w:rPr/>
      </w:pPr>
      <w:r>
        <w:rPr>
          <w:rFonts w:ascii="Times New Roman" w:hAnsi="Times New Roman"/>
        </w:rPr>
        <w:t xml:space="preserve">«  </w:t>
      </w:r>
      <w:r>
        <w:rPr>
          <w:rStyle w:val="Accentuationforte"/>
          <w:rFonts w:ascii="Times New Roman" w:hAnsi="Times New Roman"/>
          <w:i/>
          <w:iCs/>
        </w:rPr>
        <w:t>Art. D.62.</w:t>
      </w:r>
      <w:r>
        <w:rPr>
          <w:rFonts w:ascii="Times New Roman" w:hAnsi="Times New Roman"/>
          <w:i/>
          <w:iCs/>
        </w:rPr>
        <w:t xml:space="preserve"> </w:t>
      </w:r>
      <w:r>
        <w:rPr>
          <w:rStyle w:val="Accentuationforte"/>
          <w:rFonts w:ascii="Times New Roman" w:hAnsi="Times New Roman"/>
          <w:i/>
          <w:iCs/>
        </w:rPr>
        <w:t>[</w:t>
      </w:r>
      <w:r>
        <w:rPr>
          <w:rFonts w:ascii="Times New Roman" w:hAnsi="Times New Roman"/>
          <w:i/>
          <w:iCs/>
        </w:rPr>
        <w:t>§ 1er. Toute demande de permis comporte soit une notice d'évaluation des incidences sur l'environnement, soit une étude d'incidences sur l'environnement.</w:t>
      </w:r>
    </w:p>
    <w:p>
      <w:pPr>
        <w:pStyle w:val="Textbody"/>
        <w:jc w:val="both"/>
        <w:rPr/>
      </w:pPr>
      <w:r>
        <w:rPr>
          <w:rFonts w:ascii="Times New Roman" w:hAnsi="Times New Roman"/>
          <w:i/>
          <w:iCs/>
        </w:rPr>
        <w:t xml:space="preserve">§ 2. Qu'il s'agisse de la notice d'évaluation des incidences sur l'environnement ou de l'étude d'incidences sur l'environnement, </w:t>
      </w:r>
      <w:r>
        <w:rPr>
          <w:rFonts w:ascii="Times New Roman" w:hAnsi="Times New Roman"/>
          <w:b/>
          <w:bCs/>
          <w:i/>
          <w:iCs/>
        </w:rPr>
        <w:t>celle-ci identifie, décrit et évalue de manière appropriée,</w:t>
      </w:r>
      <w:r>
        <w:rPr>
          <w:rFonts w:ascii="Times New Roman" w:hAnsi="Times New Roman"/>
          <w:i/>
          <w:iCs/>
        </w:rPr>
        <w:t xml:space="preserve"> en fonction de chaque cas particulier, les incidences directes et indirectes d'un projet </w:t>
      </w:r>
      <w:r>
        <w:rPr>
          <w:rFonts w:ascii="Times New Roman" w:hAnsi="Times New Roman"/>
          <w:i/>
          <w:iCs/>
          <w:u w:val="single"/>
        </w:rPr>
        <w:t>sur les facteurs suivants :</w:t>
      </w:r>
    </w:p>
    <w:p>
      <w:pPr>
        <w:pStyle w:val="Textbody"/>
        <w:jc w:val="both"/>
        <w:rPr>
          <w:rFonts w:ascii="Times New Roman" w:hAnsi="Times New Roman"/>
          <w:i/>
          <w:i/>
          <w:iCs/>
        </w:rPr>
      </w:pPr>
      <w:r>
        <w:rPr>
          <w:rFonts w:ascii="Times New Roman" w:hAnsi="Times New Roman"/>
          <w:i/>
          <w:iCs/>
        </w:rPr>
        <w:t>a) la population et la santé humaine;</w:t>
      </w:r>
    </w:p>
    <w:p>
      <w:pPr>
        <w:pStyle w:val="Textbody"/>
        <w:jc w:val="both"/>
        <w:rPr>
          <w:rFonts w:ascii="Times New Roman" w:hAnsi="Times New Roman"/>
          <w:i/>
          <w:i/>
          <w:iCs/>
        </w:rPr>
      </w:pPr>
      <w:r>
        <w:rPr>
          <w:rFonts w:ascii="Times New Roman" w:hAnsi="Times New Roman"/>
          <w:i/>
          <w:iCs/>
        </w:rPr>
        <w:t>b) la biodiversité, en accordant une attention particulière aux espèces et aux habitats protégés au titre de la directive 92/43/CEE et de la directive 2009/147/CE;</w:t>
      </w:r>
    </w:p>
    <w:p>
      <w:pPr>
        <w:pStyle w:val="Textbody"/>
        <w:jc w:val="both"/>
        <w:rPr>
          <w:rFonts w:ascii="Times New Roman" w:hAnsi="Times New Roman"/>
          <w:i/>
          <w:i/>
          <w:iCs/>
        </w:rPr>
      </w:pPr>
      <w:r>
        <w:rPr>
          <w:rFonts w:ascii="Times New Roman" w:hAnsi="Times New Roman"/>
          <w:i/>
          <w:iCs/>
        </w:rPr>
        <w:t>c) les terres, le sol, le sous-sol, l'eau, l'air, le bruit, les vibrations, la mobilité, l'énergie et le climat;</w:t>
      </w:r>
    </w:p>
    <w:p>
      <w:pPr>
        <w:pStyle w:val="Textbody"/>
        <w:jc w:val="both"/>
        <w:rPr>
          <w:rFonts w:ascii="Times New Roman" w:hAnsi="Times New Roman"/>
          <w:i/>
          <w:i/>
          <w:iCs/>
        </w:rPr>
      </w:pPr>
      <w:r>
        <w:rPr>
          <w:rFonts w:ascii="Times New Roman" w:hAnsi="Times New Roman"/>
          <w:i/>
          <w:iCs/>
        </w:rPr>
        <w:t>d) les biens matériels, le patrimoine culturel et le paysage;</w:t>
      </w:r>
    </w:p>
    <w:p>
      <w:pPr>
        <w:pStyle w:val="Textbody"/>
        <w:jc w:val="both"/>
        <w:rPr>
          <w:rFonts w:ascii="Times New Roman" w:hAnsi="Times New Roman"/>
          <w:i/>
          <w:i/>
          <w:iCs/>
        </w:rPr>
      </w:pPr>
      <w:r>
        <w:rPr>
          <w:rFonts w:ascii="Times New Roman" w:hAnsi="Times New Roman"/>
          <w:i/>
          <w:iCs/>
        </w:rPr>
        <w:t>e) l'interaction entre les facteurs visés aux points a) à d). »</w:t>
      </w:r>
    </w:p>
    <w:p>
      <w:pPr>
        <w:pStyle w:val="Textbody"/>
        <w:jc w:val="both"/>
        <w:rPr>
          <w:i/>
          <w:i/>
          <w:iCs/>
        </w:rPr>
      </w:pPr>
      <w:r>
        <w:rPr>
          <w:i/>
          <w:iCs/>
        </w:rPr>
      </w:r>
    </w:p>
    <w:p>
      <w:pPr>
        <w:pStyle w:val="Textbody"/>
        <w:jc w:val="both"/>
        <w:rPr/>
      </w:pPr>
      <w:r>
        <w:rPr>
          <w:rStyle w:val="Accentuationforte"/>
          <w:rFonts w:ascii="Times New Roman" w:hAnsi="Times New Roman"/>
          <w:b w:val="false"/>
          <w:bCs w:val="false"/>
        </w:rPr>
        <w:t>Il faut également prendre en compte l’article suivant :</w:t>
      </w:r>
    </w:p>
    <w:p>
      <w:pPr>
        <w:pStyle w:val="Textbody"/>
        <w:jc w:val="both"/>
        <w:rPr/>
      </w:pPr>
      <w:r>
        <w:rPr>
          <w:rStyle w:val="Accentuationforte"/>
          <w:rFonts w:ascii="Times New Roman" w:hAnsi="Times New Roman"/>
        </w:rPr>
        <w:t>«  Art. D.67. [</w:t>
      </w:r>
      <w:r>
        <w:rPr>
          <w:rFonts w:ascii="Times New Roman" w:hAnsi="Times New Roman"/>
          <w:i/>
          <w:iCs/>
        </w:rPr>
        <w:t>§ 1er. Le demandeur prépare et présente une étude d'incidences qui comporte au minimum les informations suivantes :</w:t>
      </w:r>
    </w:p>
    <w:p>
      <w:pPr>
        <w:pStyle w:val="Textbody"/>
        <w:jc w:val="both"/>
        <w:rPr>
          <w:rFonts w:ascii="Times New Roman" w:hAnsi="Times New Roman"/>
        </w:rPr>
      </w:pPr>
      <w:r>
        <w:rPr>
          <w:rFonts w:ascii="Times New Roman" w:hAnsi="Times New Roman"/>
        </w:rPr>
        <w:t>1° une description du projet, et, le cas échéant, des travaux de démolition comportant des informations relatives à son site d'implantation, à sa conception, à ses dimensions et à ses caractéristiques pertinentes;</w:t>
      </w:r>
    </w:p>
    <w:p>
      <w:pPr>
        <w:pStyle w:val="Textbody"/>
        <w:jc w:val="both"/>
        <w:rPr/>
      </w:pPr>
      <w:r>
        <w:rPr>
          <w:rFonts w:ascii="Times New Roman" w:hAnsi="Times New Roman"/>
        </w:rPr>
        <w:t xml:space="preserve">2° une </w:t>
      </w:r>
      <w:r>
        <w:rPr>
          <w:rFonts w:ascii="Times New Roman" w:hAnsi="Times New Roman"/>
          <w:b/>
          <w:bCs/>
        </w:rPr>
        <w:t>description des incidences notables probables</w:t>
      </w:r>
      <w:r>
        <w:rPr>
          <w:rFonts w:ascii="Times New Roman" w:hAnsi="Times New Roman"/>
        </w:rPr>
        <w:t xml:space="preserve"> du projet sur l'environnement;</w:t>
      </w:r>
    </w:p>
    <w:p>
      <w:pPr>
        <w:pStyle w:val="Textbody"/>
        <w:jc w:val="both"/>
        <w:rPr/>
      </w:pPr>
      <w:r>
        <w:rPr>
          <w:rFonts w:ascii="Times New Roman" w:hAnsi="Times New Roman"/>
        </w:rPr>
        <w:t>3° une description des caractéristiques du projet et/ou des mesures envisagées pour éviter, prévenir ou r</w:t>
      </w:r>
      <w:r>
        <w:rPr>
          <w:rFonts w:ascii="Times New Roman" w:hAnsi="Times New Roman"/>
          <w:b/>
          <w:bCs/>
        </w:rPr>
        <w:t>éduire les incidences négatives notables probables sur l'environnement, et si possible, compenser les effets négatifs notables probables sur l'environnement;</w:t>
      </w:r>
    </w:p>
    <w:p>
      <w:pPr>
        <w:pStyle w:val="Textbody"/>
        <w:jc w:val="both"/>
        <w:rPr/>
      </w:pPr>
      <w:r>
        <w:rPr>
          <w:rFonts w:ascii="Times New Roman" w:hAnsi="Times New Roman"/>
        </w:rPr>
        <w:t xml:space="preserve">4° une description des </w:t>
      </w:r>
      <w:r>
        <w:rPr>
          <w:rFonts w:ascii="Times New Roman" w:hAnsi="Times New Roman"/>
          <w:b/>
          <w:bCs/>
        </w:rPr>
        <w:t>solutions de substitution</w:t>
      </w:r>
      <w:r>
        <w:rPr>
          <w:rFonts w:ascii="Times New Roman" w:hAnsi="Times New Roman"/>
        </w:rPr>
        <w:t xml:space="preserve"> raisonnables qui ont été examinées par le demandeur, en fonction du projet et de ses caractéristiques spécifiques, et une indication des principales raisons du choix de ce dernier, eu égard aux effets du projet sur l'environnement;</w:t>
      </w:r>
    </w:p>
    <w:p>
      <w:pPr>
        <w:pStyle w:val="Textbody"/>
        <w:jc w:val="both"/>
        <w:rPr>
          <w:rFonts w:ascii="Times New Roman" w:hAnsi="Times New Roman"/>
        </w:rPr>
      </w:pPr>
      <w:r>
        <w:rPr>
          <w:rFonts w:ascii="Times New Roman" w:hAnsi="Times New Roman"/>
        </w:rPr>
        <w:t>5° un résumé non technique des points 1° à 4° mentionnés ci-dessus;</w:t>
      </w:r>
    </w:p>
    <w:p>
      <w:pPr>
        <w:pStyle w:val="Textbody"/>
        <w:jc w:val="both"/>
        <w:rPr>
          <w:rFonts w:ascii="Times New Roman" w:hAnsi="Times New Roman"/>
        </w:rPr>
      </w:pPr>
      <w:r>
        <w:rPr>
          <w:rFonts w:ascii="Times New Roman" w:hAnsi="Times New Roman"/>
        </w:rPr>
        <w:t>6° toute information supplémentaire précisée par le Gouvernement, en fonction des caractéristiques spécifiques d'un projet ou d'un type de projets particulier et des éléments de l'environnement sur lesquels une incidence pourrait se produire. ( ...)</w:t>
      </w:r>
    </w:p>
    <w:p>
      <w:pPr>
        <w:pStyle w:val="Textbody"/>
        <w:jc w:val="both"/>
        <w:rPr/>
      </w:pPr>
      <w:r>
        <w:rPr>
          <w:rStyle w:val="Accentuationforte"/>
          <w:rFonts w:ascii="Times New Roman" w:hAnsi="Times New Roman"/>
          <w:b w:val="false"/>
          <w:bCs w:val="false"/>
        </w:rPr>
        <w:t>Nous attirons l’attention sur l’article suivant – d’une importance primordiale vu le saucissonnage en cours - :</w:t>
      </w:r>
    </w:p>
    <w:p>
      <w:pPr>
        <w:pStyle w:val="Textbody"/>
        <w:jc w:val="both"/>
        <w:rPr/>
      </w:pPr>
      <w:r>
        <w:rPr>
          <w:rStyle w:val="Accentuationforte"/>
          <w:rFonts w:ascii="Times New Roman" w:hAnsi="Times New Roman"/>
          <w:i/>
          <w:iCs/>
        </w:rPr>
        <w:t>« Art. D. 68. [</w:t>
      </w:r>
      <w:r>
        <w:rPr>
          <w:rFonts w:ascii="Times New Roman" w:hAnsi="Times New Roman"/>
          <w:i/>
          <w:iCs/>
        </w:rPr>
        <w:t xml:space="preserve">S'il apparaît que, pour la réalisation du projet, plusieurs permis sont requis, l'évaluation des incidences sur l'environnement est mis en oeuvre une seule fois et elle porte sur </w:t>
      </w:r>
      <w:r>
        <w:rPr>
          <w:rFonts w:ascii="Times New Roman" w:hAnsi="Times New Roman"/>
          <w:b/>
          <w:bCs/>
          <w:i/>
          <w:iCs/>
          <w:u w:val="single"/>
        </w:rPr>
        <w:t>l'ensemble des incidences sur l'environnement que le projet est susceptible d'avoir</w:t>
      </w:r>
      <w:r>
        <w:rPr>
          <w:rFonts w:ascii="Times New Roman" w:hAnsi="Times New Roman"/>
          <w:i/>
          <w:iCs/>
        </w:rPr>
        <w:t> ».</w:t>
      </w:r>
    </w:p>
    <w:p>
      <w:pPr>
        <w:pStyle w:val="Textbody"/>
        <w:jc w:val="both"/>
        <w:rPr/>
      </w:pPr>
      <w:r>
        <w:rPr>
          <w:rFonts w:ascii="Times New Roman" w:hAnsi="Times New Roman"/>
        </w:rPr>
        <w:t>De même, l’Annexe VII qui comporte la « </w:t>
      </w:r>
      <w:r>
        <w:rPr>
          <w:rFonts w:ascii="Times New Roman" w:hAnsi="Times New Roman"/>
          <w:i/>
          <w:iCs/>
        </w:rPr>
        <w:t>Forme et contenu minimum de l'étude d'incidences visés à l'article 67, paragraphe 2, de la partie décrétale</w:t>
      </w:r>
      <w:r>
        <w:rPr>
          <w:rFonts w:ascii="Times New Roman" w:hAnsi="Times New Roman"/>
        </w:rPr>
        <w:t> » décrit les éléments qui doivent se retrouver dans l’étude :</w:t>
      </w:r>
    </w:p>
    <w:p>
      <w:pPr>
        <w:pStyle w:val="Textbody"/>
        <w:jc w:val="both"/>
        <w:rPr/>
      </w:pPr>
      <w:r>
        <w:rPr>
          <w:rFonts w:ascii="Times New Roman" w:hAnsi="Times New Roman"/>
          <w:i/>
          <w:iCs/>
        </w:rPr>
        <w:t xml:space="preserve">« 6° Description des </w:t>
      </w:r>
      <w:r>
        <w:rPr>
          <w:rFonts w:ascii="Times New Roman" w:hAnsi="Times New Roman"/>
          <w:b/>
          <w:bCs/>
          <w:i/>
          <w:iCs/>
        </w:rPr>
        <w:t>effets importants directs et indirects que le projet est susceptible d'avoir sur l'environnement (y compris notamment sur la population, la faune, la flore, le sol, l'eau, l'air, les réserves naturelles et les réserves forestières, les sites Natura 2000, les facteurs climatiques, les biens matériels, le patrimoine architectural et archéologique, le paysage ainsi que l'interaction entre les facteurs précités</w:t>
      </w:r>
      <w:r>
        <w:rPr>
          <w:rFonts w:ascii="Times New Roman" w:hAnsi="Times New Roman"/>
          <w:i/>
          <w:iCs/>
        </w:rPr>
        <w:t>) comportant une indication précise des méthodes de prévision et des hypothèses de base retenues ainsi que des données environnementales pertinentes utilisées.</w:t>
      </w:r>
    </w:p>
    <w:p>
      <w:pPr>
        <w:pStyle w:val="Textbody"/>
        <w:jc w:val="both"/>
        <w:rPr>
          <w:rFonts w:ascii="Times New Roman" w:hAnsi="Times New Roman"/>
          <w:i/>
          <w:i/>
          <w:iCs/>
        </w:rPr>
      </w:pPr>
      <w:r>
        <w:rPr>
          <w:rFonts w:ascii="Times New Roman" w:hAnsi="Times New Roman"/>
          <w:i/>
          <w:iCs/>
        </w:rPr>
        <w:t>7° Le Ministre peut arrêter les bases de données utiles à la réalisation des calculs de dispersion de polluants gazeux et à la modélisation des effets des sources visées par les articles 52 à 86. Le dossier d'étude d'incidences comprendra au moins une évaluation des niveaux de pollution utilisant les données dont question ci-dessus.</w:t>
      </w:r>
    </w:p>
    <w:p>
      <w:pPr>
        <w:pStyle w:val="Textbody"/>
        <w:jc w:val="both"/>
        <w:rPr/>
      </w:pPr>
      <w:r>
        <w:rPr>
          <w:rFonts w:ascii="Times New Roman" w:hAnsi="Times New Roman"/>
          <w:i/>
          <w:iCs/>
        </w:rPr>
        <w:t>8° Description des incidences sur l'environnement d'un autre Etat membre de l'Union européenne, d'un Etat partie à la convention d'Espoo du 25 février 1991 sur l'évaluation de l'impact sur l'environnement dans un contexte transfrontière, d'une autre région, d'une province ou d'une commune voisine. </w:t>
      </w:r>
      <w:r>
        <w:rPr>
          <w:rFonts w:ascii="Times New Roman" w:hAnsi="Times New Roman"/>
        </w:rPr>
        <w:t>»</w:t>
      </w:r>
    </w:p>
    <w:p>
      <w:pPr>
        <w:pStyle w:val="Textbody"/>
        <w:jc w:val="both"/>
        <w:rPr/>
      </w:pPr>
      <w:r>
        <w:rPr>
          <w:rFonts w:ascii="Times New Roman" w:hAnsi="Times New Roman"/>
          <w:b/>
        </w:rPr>
        <w:t xml:space="preserve">L’on constate donc que ces divers articles ne </w:t>
      </w:r>
      <w:r>
        <w:rPr>
          <w:rFonts w:ascii="Times New Roman" w:hAnsi="Times New Roman"/>
          <w:b/>
        </w:rPr>
        <w:t>mention</w:t>
      </w:r>
      <w:r>
        <w:rPr>
          <w:rFonts w:ascii="Times New Roman" w:hAnsi="Times New Roman"/>
          <w:b/>
        </w:rPr>
        <w:t>nent pas</w:t>
      </w:r>
      <w:r>
        <w:rPr>
          <w:rFonts w:ascii="Times New Roman" w:hAnsi="Times New Roman"/>
          <w:b/>
        </w:rPr>
        <w:t xml:space="preserve"> des critères économiques</w:t>
      </w:r>
      <w:r>
        <w:rPr>
          <w:rFonts w:ascii="Times New Roman" w:hAnsi="Times New Roman"/>
          <w:b/>
        </w:rPr>
        <w:t xml:space="preserve"> </w:t>
      </w:r>
      <w:r>
        <w:rPr>
          <w:rFonts w:ascii="Times New Roman" w:hAnsi="Times New Roman"/>
          <w:b/>
        </w:rPr>
        <w:t xml:space="preserve">comme </w:t>
      </w:r>
      <w:r>
        <w:rPr>
          <w:rFonts w:ascii="Times New Roman" w:hAnsi="Times New Roman"/>
          <w:b/>
        </w:rPr>
        <w:t>éléments</w:t>
      </w:r>
      <w:r>
        <w:rPr>
          <w:rFonts w:ascii="Times New Roman" w:hAnsi="Times New Roman"/>
          <w:b/>
        </w:rPr>
        <w:t xml:space="preserve"> à prendre en compte dans une étude d’incidences.</w:t>
      </w:r>
      <w:r>
        <w:rPr>
          <w:rFonts w:ascii="Times New Roman" w:hAnsi="Times New Roman"/>
          <w:b/>
        </w:rPr>
        <w:t xml:space="preserve"> </w:t>
      </w:r>
      <w:r>
        <w:rPr>
          <w:rFonts w:ascii="Times New Roman" w:hAnsi="Times New Roman"/>
          <w:b w:val="false"/>
          <w:bCs w:val="false"/>
        </w:rPr>
        <w:t>Or,</w:t>
      </w:r>
      <w:r>
        <w:rPr>
          <w:rFonts w:ascii="Times New Roman" w:hAnsi="Times New Roman"/>
          <w:b/>
        </w:rPr>
        <w:t xml:space="preserve"> </w:t>
      </w:r>
      <w:r>
        <w:rPr>
          <w:rFonts w:ascii="Times New Roman" w:hAnsi="Times New Roman"/>
        </w:rPr>
        <w:t xml:space="preserve">à plusieurs reprises, l’étude prend en considération des éléments d’ordres économiques (pertes d’emplois, impacts financiers sur la commune, etc.) et ce dans le but d’étayer son plaidoyer «  </w:t>
      </w:r>
      <w:r>
        <w:rPr>
          <w:rFonts w:ascii="Times New Roman" w:hAnsi="Times New Roman"/>
          <w:i/>
          <w:iCs/>
        </w:rPr>
        <w:t>pro aéroport</w:t>
      </w:r>
      <w:r>
        <w:rPr>
          <w:rFonts w:ascii="Times New Roman" w:hAnsi="Times New Roman"/>
        </w:rPr>
        <w:t> » (Voir notamment partie 4, les alternatives). Et ce</w:t>
      </w:r>
      <w:r>
        <w:rPr>
          <w:rFonts w:ascii="Times New Roman" w:hAnsi="Times New Roman"/>
        </w:rPr>
        <w:t xml:space="preserve">la se fait </w:t>
      </w:r>
      <w:r>
        <w:rPr>
          <w:rFonts w:ascii="Times New Roman" w:hAnsi="Times New Roman"/>
        </w:rPr>
        <w:t>au détriment d’une véritable analyse des incidences environnementales. Seuls les éléments mentionnés ci-dessus doivent être pris en compte. Les autres éléments tels que ceux économiques ne devraient pas intervenir dans l’analyse des incidences notables.</w:t>
      </w:r>
    </w:p>
    <w:p>
      <w:pPr>
        <w:pStyle w:val="Textbody"/>
        <w:rPr>
          <w:rFonts w:ascii="Times New Roman" w:hAnsi="Times New Roman"/>
        </w:rPr>
      </w:pPr>
      <w:r>
        <w:rPr>
          <w:rFonts w:ascii="Times New Roman" w:hAnsi="Times New Roman"/>
        </w:rPr>
        <w:t xml:space="preserve">Par ailleurs, nous constatons des lacunes telles que :  </w:t>
      </w:r>
    </w:p>
    <w:p>
      <w:pPr>
        <w:pStyle w:val="Textbody"/>
        <w:jc w:val="both"/>
        <w:rPr>
          <w:rFonts w:ascii="Times New Roman" w:hAnsi="Times New Roman"/>
        </w:rPr>
      </w:pPr>
      <w:r>
        <w:rPr>
          <w:rFonts w:ascii="Times New Roman" w:hAnsi="Times New Roman"/>
        </w:rPr>
        <w:t>-  des imprécisions ;</w:t>
      </w:r>
    </w:p>
    <w:p>
      <w:pPr>
        <w:pStyle w:val="Textbody"/>
        <w:jc w:val="both"/>
        <w:rPr>
          <w:rFonts w:ascii="Times New Roman" w:hAnsi="Times New Roman"/>
        </w:rPr>
      </w:pPr>
      <w:r>
        <w:rPr>
          <w:rFonts w:ascii="Times New Roman" w:hAnsi="Times New Roman"/>
        </w:rPr>
        <w:t>-  des minimisations de faits, de chiffres et d’impacts ;</w:t>
      </w:r>
    </w:p>
    <w:p>
      <w:pPr>
        <w:pStyle w:val="Textbody"/>
        <w:jc w:val="both"/>
        <w:rPr>
          <w:rFonts w:ascii="Times New Roman" w:hAnsi="Times New Roman"/>
        </w:rPr>
      </w:pPr>
      <w:r>
        <w:rPr>
          <w:rFonts w:ascii="Times New Roman" w:hAnsi="Times New Roman"/>
        </w:rPr>
        <w:t>-  des éléments non pris en compte pour le calcul d’incidences notables ;</w:t>
      </w:r>
    </w:p>
    <w:p>
      <w:pPr>
        <w:pStyle w:val="Textbody"/>
        <w:jc w:val="both"/>
        <w:rPr>
          <w:rFonts w:ascii="Times New Roman" w:hAnsi="Times New Roman"/>
        </w:rPr>
      </w:pPr>
      <w:r>
        <w:rPr>
          <w:rFonts w:ascii="Times New Roman" w:hAnsi="Times New Roman"/>
        </w:rPr>
        <w:t>- globalement, un manque d’indépendance et d’impartialité ;</w:t>
      </w:r>
    </w:p>
    <w:p>
      <w:pPr>
        <w:pStyle w:val="Textbody"/>
        <w:jc w:val="both"/>
        <w:rPr>
          <w:rFonts w:ascii="Times New Roman" w:hAnsi="Times New Roman"/>
        </w:rPr>
      </w:pPr>
      <w:r>
        <w:rPr>
          <w:rFonts w:ascii="Times New Roman" w:hAnsi="Times New Roman"/>
        </w:rPr>
        <w:t>comme nous le démontrerons par la suite.</w:t>
      </w:r>
    </w:p>
    <w:p>
      <w:pPr>
        <w:pStyle w:val="Textbody"/>
        <w:jc w:val="both"/>
        <w:rPr>
          <w:rFonts w:ascii="Times New Roman" w:hAnsi="Times New Roman"/>
          <w:b/>
          <w:b/>
          <w:bCs/>
        </w:rPr>
      </w:pPr>
      <w:r>
        <w:rPr>
          <w:rFonts w:ascii="Times New Roman" w:hAnsi="Times New Roman"/>
          <w:b/>
          <w:bCs/>
        </w:rPr>
        <w:t>Par conséquent, l’étude ne remplit pas son rôle.</w:t>
      </w:r>
    </w:p>
    <w:p>
      <w:pPr>
        <w:pStyle w:val="Textbody"/>
        <w:jc w:val="both"/>
        <w:rPr/>
      </w:pPr>
      <w:r>
        <w:rPr>
          <w:rFonts w:ascii="Times New Roman" w:hAnsi="Times New Roman"/>
        </w:rPr>
        <w:t>La partie décrétale du Livre 1</w:t>
      </w:r>
      <w:r>
        <w:rPr>
          <w:rFonts w:ascii="Times New Roman" w:hAnsi="Times New Roman"/>
          <w:vertAlign w:val="superscript"/>
        </w:rPr>
        <w:t>er</w:t>
      </w:r>
      <w:r>
        <w:rPr>
          <w:rFonts w:ascii="Times New Roman" w:hAnsi="Times New Roman"/>
        </w:rPr>
        <w:t xml:space="preserve"> du Code de l’environnement prévoit certaines causes de déchéance de l’agrément :</w:t>
      </w:r>
    </w:p>
    <w:p>
      <w:pPr>
        <w:pStyle w:val="Textbody"/>
        <w:jc w:val="both"/>
        <w:rPr/>
      </w:pPr>
      <w:r>
        <w:rPr>
          <w:rFonts w:ascii="Times New Roman" w:hAnsi="Times New Roman"/>
        </w:rPr>
        <w:t>« </w:t>
      </w:r>
      <w:r>
        <w:rPr>
          <w:rFonts w:ascii="Times New Roman" w:hAnsi="Times New Roman"/>
          <w:i/>
          <w:iCs/>
        </w:rPr>
        <w:t xml:space="preserve">Art. R. 71. Le Ministre peut, pendant la durée de l'agrément, et après avoir invité l'auteur d'étude à faire valoir ses explications, </w:t>
      </w:r>
      <w:r>
        <w:rPr>
          <w:rFonts w:ascii="Times New Roman" w:hAnsi="Times New Roman"/>
          <w:b/>
          <w:bCs/>
          <w:i/>
          <w:iCs/>
        </w:rPr>
        <w:t>modifier, suspendre ou retirer l'agrément</w:t>
      </w:r>
      <w:r>
        <w:rPr>
          <w:rFonts w:ascii="Times New Roman" w:hAnsi="Times New Roman"/>
          <w:i/>
          <w:iCs/>
        </w:rPr>
        <w:t xml:space="preserve"> de manière partielle ou totale :</w:t>
      </w:r>
    </w:p>
    <w:p>
      <w:pPr>
        <w:pStyle w:val="Textbody"/>
        <w:jc w:val="both"/>
        <w:rPr>
          <w:rFonts w:ascii="Times New Roman" w:hAnsi="Times New Roman"/>
          <w:i/>
          <w:i/>
          <w:iCs/>
        </w:rPr>
      </w:pPr>
      <w:r>
        <w:rPr>
          <w:rFonts w:ascii="Times New Roman" w:hAnsi="Times New Roman"/>
          <w:i/>
          <w:iCs/>
        </w:rPr>
        <w:t>1° dans le cas visé à l'article 69, lorsque l'auteur d'études n'a pas notifié à l'administration de mesure destinée à donner suite à ses observations ou lorsque les mesures envisagées sont estimées insuffisantes;</w:t>
      </w:r>
    </w:p>
    <w:p>
      <w:pPr>
        <w:pStyle w:val="Textbody"/>
        <w:jc w:val="both"/>
        <w:rPr/>
      </w:pPr>
      <w:r>
        <w:rPr>
          <w:rFonts w:ascii="Times New Roman" w:hAnsi="Times New Roman"/>
          <w:i/>
          <w:iCs/>
        </w:rPr>
        <w:t>2° après un avertissement visé à l'article 70. </w:t>
      </w:r>
      <w:r>
        <w:rPr>
          <w:rFonts w:ascii="Times New Roman" w:hAnsi="Times New Roman"/>
        </w:rPr>
        <w:t>»</w:t>
      </w:r>
    </w:p>
    <w:p>
      <w:pPr>
        <w:pStyle w:val="Textbody"/>
        <w:jc w:val="both"/>
        <w:rPr/>
      </w:pPr>
      <w:r>
        <w:rPr>
          <w:rFonts w:ascii="Times New Roman" w:hAnsi="Times New Roman"/>
        </w:rPr>
        <w:t>« </w:t>
      </w:r>
      <w:r>
        <w:rPr>
          <w:rFonts w:ascii="Times New Roman" w:hAnsi="Times New Roman"/>
          <w:i/>
          <w:iCs/>
        </w:rPr>
        <w:t>Art. R. 70. D'initiative ou sur proposition du CWEDD, de la C.C.A.T. ou de la C.R.A.T., le Ministre peut, lorsqu'il juge une ou plusieurs études d'incidences insuffisantes ou incomplètes, adresser à l'auteur d'étude un avertissement. Sa décision est notifiée par lettre recommandée à la poste avec accusé de réception. </w:t>
      </w:r>
      <w:r>
        <w:rPr>
          <w:rFonts w:ascii="Times New Roman" w:hAnsi="Times New Roman"/>
        </w:rPr>
        <w:t>»</w:t>
      </w:r>
    </w:p>
    <w:p>
      <w:pPr>
        <w:pStyle w:val="Textbody"/>
        <w:jc w:val="both"/>
        <w:rPr>
          <w:rFonts w:ascii="Times New Roman" w:hAnsi="Times New Roman"/>
        </w:rPr>
      </w:pPr>
      <w:r>
        <w:rPr>
          <w:rFonts w:ascii="Times New Roman" w:hAnsi="Times New Roman"/>
        </w:rPr>
        <w:t>Il ressort donc de ces deux articles que l’insuffisance ou l’incomplétude des études réalisées par un bureau peut entraîner le retrait de l’agrément.</w:t>
      </w:r>
    </w:p>
    <w:p>
      <w:pPr>
        <w:pStyle w:val="Textbody"/>
        <w:jc w:val="both"/>
        <w:rPr>
          <w:rFonts w:ascii="Times New Roman" w:hAnsi="Times New Roman"/>
        </w:rPr>
      </w:pPr>
      <w:r>
        <w:rPr>
          <w:rFonts w:ascii="Times New Roman" w:hAnsi="Times New Roman"/>
        </w:rPr>
        <w:t>Par ailleurs, la jurisprudence du Conseil d’État a estimé que pour qu’une décision soit valablement prise elle devait l’être à l’aune de tous les éléments factuels du dossier :</w:t>
      </w:r>
    </w:p>
    <w:p>
      <w:pPr>
        <w:pStyle w:val="Textbody"/>
        <w:jc w:val="both"/>
        <w:rPr/>
      </w:pPr>
      <w:r>
        <w:rPr>
          <w:rFonts w:eastAsia="Calibri" w:cs="Verdana" w:ascii="Times New Roman" w:hAnsi="Times New Roman"/>
          <w:lang w:eastAsia="en-US"/>
        </w:rPr>
        <w:t>« </w:t>
      </w:r>
      <w:r>
        <w:rPr>
          <w:rFonts w:eastAsia="Calibri" w:cs="Verdana" w:ascii="Times New Roman" w:hAnsi="Times New Roman"/>
          <w:i/>
          <w:iCs/>
          <w:lang w:eastAsia="en-US"/>
        </w:rPr>
        <w:t>E</w:t>
      </w:r>
      <w:r>
        <w:rPr>
          <w:rFonts w:eastAsia="Calibri" w:cs="Verdana" w:ascii="Times New Roman" w:hAnsi="Times New Roman"/>
          <w:i/>
          <w:lang w:eastAsia="en-US"/>
        </w:rPr>
        <w:t xml:space="preserve">n vertu du devoir de minutie qui est dérivé du principe de bonne administration, toute autorité administrative est </w:t>
      </w:r>
      <w:r>
        <w:rPr>
          <w:rFonts w:eastAsia="Calibri" w:cs="Verdana" w:ascii="Times New Roman" w:hAnsi="Times New Roman"/>
          <w:b/>
          <w:bCs/>
          <w:i/>
          <w:lang w:eastAsia="en-US"/>
        </w:rPr>
        <w:t>tenue de procéder à une recherche minutieuse des faits, à récolter les renseignements nécessaires</w:t>
      </w:r>
      <w:r>
        <w:rPr>
          <w:rFonts w:eastAsia="Calibri" w:cs="Verdana" w:ascii="Times New Roman" w:hAnsi="Times New Roman"/>
          <w:i/>
          <w:lang w:eastAsia="en-US"/>
        </w:rPr>
        <w:t xml:space="preserve"> à la prise de décision et à tenir compte de tous les éléments du dossier pour prendre s</w:t>
      </w:r>
      <w:r>
        <w:rPr>
          <w:rFonts w:eastAsia="Calibri" w:cs="Verdana" w:ascii="Times New Roman" w:hAnsi="Times New Roman"/>
          <w:b/>
          <w:bCs/>
          <w:i/>
          <w:lang w:eastAsia="en-US"/>
        </w:rPr>
        <w:t>a décision en pleine connaissance de cause</w:t>
      </w:r>
      <w:r>
        <w:rPr>
          <w:rFonts w:eastAsia="Calibri" w:cs="Verdana" w:ascii="Times New Roman" w:hAnsi="Times New Roman"/>
          <w:i/>
          <w:lang w:eastAsia="en-US"/>
        </w:rPr>
        <w:t xml:space="preserve"> et après avoir raisonnablement apprécié t</w:t>
      </w:r>
      <w:r>
        <w:rPr>
          <w:rFonts w:eastAsia="Calibri" w:cs="Verdana" w:ascii="Times New Roman" w:hAnsi="Times New Roman"/>
          <w:b/>
          <w:bCs/>
          <w:i/>
          <w:lang w:eastAsia="en-US"/>
        </w:rPr>
        <w:t>ous les éléments utiles à la résolution du cas d’espèce</w:t>
      </w:r>
      <w:r>
        <w:rPr>
          <w:rFonts w:eastAsia="Calibri" w:cs="Verdana" w:ascii="Times New Roman" w:hAnsi="Times New Roman"/>
          <w:lang w:eastAsia="en-US"/>
        </w:rPr>
        <w:t> »</w:t>
      </w:r>
      <w:r>
        <w:rPr>
          <w:rStyle w:val="FootnoteCharacters"/>
          <w:rStyle w:val="Ancredenotedebasdepage"/>
          <w:rFonts w:eastAsia="Calibri" w:cs="Verdana" w:ascii="Times New Roman" w:hAnsi="Times New Roman"/>
          <w:lang w:eastAsia="en-US"/>
        </w:rPr>
        <w:footnoteReference w:id="7"/>
      </w:r>
      <w:r>
        <w:rPr>
          <w:rFonts w:eastAsia="Calibri" w:cs="Verdana" w:ascii="Times New Roman" w:hAnsi="Times New Roman"/>
          <w:lang w:eastAsia="en-US"/>
        </w:rPr>
        <w:t>.</w:t>
      </w:r>
    </w:p>
    <w:p>
      <w:pPr>
        <w:pStyle w:val="Standard"/>
        <w:jc w:val="both"/>
        <w:rPr/>
      </w:pPr>
      <w:r>
        <w:rPr>
          <w:rFonts w:eastAsia="Calibri" w:cs="Arial" w:ascii="Times New Roman" w:hAnsi="Times New Roman"/>
          <w:lang w:eastAsia="en-US"/>
        </w:rPr>
        <w:t xml:space="preserve">De plus, il ressort de la jurisprudence constante du Conseil d’État </w:t>
      </w:r>
      <w:r>
        <w:rPr>
          <w:rFonts w:eastAsia="Calibri" w:cs="Verdana" w:ascii="Times New Roman" w:hAnsi="Times New Roman"/>
          <w:lang w:eastAsia="en-US"/>
        </w:rPr>
        <w:t>que « </w:t>
      </w:r>
      <w:r>
        <w:rPr>
          <w:rFonts w:eastAsia="Calibri" w:cs="Verdana" w:ascii="Times New Roman" w:hAnsi="Times New Roman"/>
          <w:i/>
          <w:lang w:eastAsia="en-US"/>
        </w:rPr>
        <w:t>pour satisfaire aux exigences des articles 2 et 3 de la loi du 29 juillet 1991 relative à la motivation formelle des actes administratifs, tout acte administratif, au sens de l’article 1</w:t>
      </w:r>
      <w:r>
        <w:rPr>
          <w:rFonts w:eastAsia="Calibri" w:cs="Verdana" w:ascii="Times New Roman" w:hAnsi="Times New Roman"/>
          <w:i/>
          <w:vertAlign w:val="superscript"/>
          <w:lang w:eastAsia="en-US"/>
        </w:rPr>
        <w:t>er</w:t>
      </w:r>
      <w:r>
        <w:rPr>
          <w:rFonts w:eastAsia="Calibri" w:cs="Verdana" w:ascii="Times New Roman" w:hAnsi="Times New Roman"/>
          <w:i/>
          <w:lang w:eastAsia="en-US"/>
        </w:rPr>
        <w:t xml:space="preserve">, </w:t>
      </w:r>
      <w:r>
        <w:rPr>
          <w:rFonts w:eastAsia="Calibri" w:cs="Verdana" w:ascii="Times New Roman" w:hAnsi="Times New Roman"/>
          <w:i/>
          <w:u w:val="single"/>
          <w:lang w:eastAsia="en-US"/>
        </w:rPr>
        <w:t>doit faire l’objet d’une motivation formelle</w:t>
      </w:r>
      <w:r>
        <w:rPr>
          <w:rFonts w:eastAsia="Calibri" w:cs="Verdana" w:ascii="Times New Roman" w:hAnsi="Times New Roman"/>
          <w:i/>
          <w:lang w:eastAsia="en-US"/>
        </w:rPr>
        <w:t>, laquelle consiste en l’indication, dans l’acte, des considérations de droit et de fait servant de fondement à la décision</w:t>
      </w:r>
      <w:r>
        <w:rPr>
          <w:rFonts w:eastAsia="Calibri" w:cs="Verdana" w:ascii="Times New Roman" w:hAnsi="Times New Roman"/>
          <w:lang w:eastAsia="en-US"/>
        </w:rPr>
        <w:t> » et que « </w:t>
      </w:r>
      <w:r>
        <w:rPr>
          <w:rFonts w:eastAsia="Calibri" w:cs="Verdana" w:ascii="Times New Roman" w:hAnsi="Times New Roman"/>
          <w:i/>
          <w:lang w:eastAsia="en-US"/>
        </w:rPr>
        <w:t xml:space="preserve">la motivation doit permettre aux intéressés de vérifier que </w:t>
      </w:r>
      <w:r>
        <w:rPr>
          <w:rFonts w:eastAsia="Calibri" w:cs="Verdana" w:ascii="Times New Roman" w:hAnsi="Times New Roman"/>
          <w:i/>
          <w:u w:val="single"/>
          <w:lang w:eastAsia="en-US"/>
        </w:rPr>
        <w:t>la décision a été précédée d’un examen des circonstances de l’espèce</w:t>
      </w:r>
      <w:r>
        <w:rPr>
          <w:rFonts w:eastAsia="Calibri" w:cs="Verdana" w:ascii="Times New Roman" w:hAnsi="Times New Roman"/>
          <w:lang w:eastAsia="en-US"/>
        </w:rPr>
        <w:t> »</w:t>
      </w:r>
      <w:r>
        <w:rPr>
          <w:rStyle w:val="FootnoteCharacters"/>
          <w:rStyle w:val="Ancredenotedebasdepage"/>
          <w:rFonts w:eastAsia="Calibri" w:cs="Verdana" w:ascii="Times New Roman" w:hAnsi="Times New Roman"/>
          <w:lang w:eastAsia="en-US"/>
        </w:rPr>
        <w:footnoteReference w:id="8"/>
      </w:r>
      <w:r>
        <w:rPr>
          <w:rFonts w:eastAsia="Calibri" w:cs="Verdana" w:ascii="Times New Roman" w:hAnsi="Times New Roman"/>
          <w:lang w:eastAsia="en-US"/>
        </w:rPr>
        <w:t xml:space="preserve"> (nous soulignons).</w:t>
      </w:r>
    </w:p>
    <w:p>
      <w:pPr>
        <w:pStyle w:val="Standard"/>
        <w:jc w:val="both"/>
        <w:rPr>
          <w:rFonts w:ascii="Times New Roman" w:hAnsi="Times New Roman" w:eastAsia="Calibri" w:cs="Verdana"/>
          <w:lang w:eastAsia="en-US"/>
        </w:rPr>
      </w:pPr>
      <w:r>
        <w:rPr>
          <w:rFonts w:eastAsia="Calibri" w:cs="Verdana" w:ascii="Times New Roman" w:hAnsi="Times New Roman"/>
          <w:lang w:eastAsia="en-US"/>
        </w:rPr>
      </w:r>
    </w:p>
    <w:p>
      <w:pPr>
        <w:pStyle w:val="Standard"/>
        <w:jc w:val="both"/>
        <w:rPr/>
      </w:pPr>
      <w:r>
        <w:rPr>
          <w:rFonts w:eastAsia="Calibri" w:cs="Verdana" w:ascii="Times New Roman" w:hAnsi="Times New Roman"/>
          <w:lang w:eastAsia="en-US"/>
        </w:rPr>
        <w:t>À cet égard, il ressort de la jurisprudence constante que « </w:t>
      </w:r>
      <w:r>
        <w:rPr>
          <w:rFonts w:eastAsia="Calibri" w:cs="Verdana" w:ascii="Times New Roman" w:hAnsi="Times New Roman"/>
          <w:i/>
          <w:lang w:eastAsia="en-US"/>
        </w:rPr>
        <w:t>l’article D.64</w:t>
      </w:r>
      <w:r>
        <w:rPr>
          <w:rStyle w:val="FootnoteCharacters"/>
          <w:rStyle w:val="Ancredenotedebasdepage"/>
          <w:rFonts w:eastAsia="Calibri" w:cs="Verdana" w:ascii="Times New Roman" w:hAnsi="Times New Roman"/>
          <w:i/>
          <w:lang w:eastAsia="en-US"/>
        </w:rPr>
        <w:footnoteReference w:id="9"/>
      </w:r>
      <w:r>
        <w:rPr>
          <w:rFonts w:eastAsia="Calibri" w:cs="Verdana" w:ascii="Times New Roman" w:hAnsi="Times New Roman"/>
          <w:i/>
          <w:lang w:eastAsia="en-US"/>
        </w:rPr>
        <w:t xml:space="preserve"> impose une telle motivation relativement </w:t>
      </w:r>
      <w:r>
        <w:rPr>
          <w:rFonts w:eastAsia="Calibri" w:cs="Verdana" w:ascii="Times New Roman" w:hAnsi="Times New Roman"/>
          <w:b/>
          <w:bCs/>
          <w:i/>
          <w:u w:val="single"/>
          <w:lang w:eastAsia="en-US"/>
        </w:rPr>
        <w:t>à toutes les incidences du projet, notable ou non</w:t>
      </w:r>
      <w:r>
        <w:rPr>
          <w:rFonts w:eastAsia="Calibri" w:cs="Verdana" w:ascii="Times New Roman" w:hAnsi="Times New Roman"/>
          <w:b/>
          <w:bCs/>
          <w:u w:val="single"/>
          <w:lang w:eastAsia="en-US"/>
        </w:rPr>
        <w:t> </w:t>
      </w:r>
      <w:r>
        <w:rPr>
          <w:rFonts w:eastAsia="Calibri" w:cs="Verdana" w:ascii="Times New Roman" w:hAnsi="Times New Roman"/>
          <w:lang w:eastAsia="en-US"/>
        </w:rPr>
        <w:t>», que « </w:t>
      </w:r>
      <w:r>
        <w:rPr>
          <w:rFonts w:eastAsia="Calibri" w:cs="Verdana" w:ascii="Times New Roman" w:hAnsi="Times New Roman"/>
          <w:i/>
          <w:lang w:eastAsia="en-US"/>
        </w:rPr>
        <w:t>cette obligation de motivation constitue une formalité substantielle dans le système d’évaluation des incidences de projets sur l’environnement établi par le législateur wallon</w:t>
      </w:r>
      <w:r>
        <w:rPr>
          <w:rFonts w:eastAsia="Calibri" w:cs="Verdana" w:ascii="Times New Roman" w:hAnsi="Times New Roman"/>
          <w:lang w:eastAsia="en-US"/>
        </w:rPr>
        <w:t> »</w:t>
      </w:r>
      <w:r>
        <w:rPr>
          <w:rStyle w:val="FootnoteCharacters"/>
          <w:rStyle w:val="Ancredenotedebasdepage"/>
          <w:rFonts w:eastAsia="Calibri" w:cs="Verdana" w:ascii="Times New Roman" w:hAnsi="Times New Roman"/>
          <w:lang w:eastAsia="en-US"/>
        </w:rPr>
        <w:footnoteReference w:id="10"/>
      </w:r>
      <w:r>
        <w:rPr>
          <w:rFonts w:eastAsia="Calibri" w:cs="Verdana" w:ascii="Times New Roman" w:hAnsi="Times New Roman"/>
          <w:lang w:eastAsia="en-US"/>
        </w:rPr>
        <w:t xml:space="preserve"> ou encore que, « </w:t>
      </w:r>
      <w:r>
        <w:rPr>
          <w:rFonts w:eastAsia="Calibri" w:cs="Verdana" w:ascii="Times New Roman" w:hAnsi="Times New Roman"/>
          <w:i/>
          <w:lang w:eastAsia="en-US"/>
        </w:rPr>
        <w:t xml:space="preserve">si tout projet ne doit pas nécessairement améliorer le cadre de vie, </w:t>
      </w:r>
      <w:r>
        <w:rPr>
          <w:rFonts w:eastAsia="Calibri" w:cs="Verdana" w:ascii="Times New Roman" w:hAnsi="Times New Roman"/>
          <w:b/>
          <w:bCs/>
          <w:i/>
          <w:lang w:eastAsia="en-US"/>
        </w:rPr>
        <w:t>l’autorité est néanmoins tenue d’apprécier l’ensemble des incidences environnementales, notables ou non, qu’un projet est susceptible d’avoir</w:t>
      </w:r>
      <w:r>
        <w:rPr>
          <w:rFonts w:eastAsia="Calibri" w:cs="Verdana" w:ascii="Times New Roman" w:hAnsi="Times New Roman"/>
          <w:lang w:eastAsia="en-US"/>
        </w:rPr>
        <w:t> »</w:t>
      </w:r>
      <w:r>
        <w:rPr>
          <w:rStyle w:val="FootnoteCharacters"/>
          <w:rStyle w:val="Ancredenotedebasdepage"/>
          <w:rFonts w:eastAsia="Calibri" w:cs="Verdana" w:ascii="Times New Roman" w:hAnsi="Times New Roman"/>
          <w:lang w:eastAsia="en-US"/>
        </w:rPr>
        <w:footnoteReference w:id="11"/>
      </w:r>
      <w:r>
        <w:rPr>
          <w:rFonts w:eastAsia="Calibri" w:cs="Verdana" w:ascii="Times New Roman" w:hAnsi="Times New Roman"/>
          <w:lang w:eastAsia="en-US"/>
        </w:rPr>
        <w:t>.</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eastAsia="Calibri" w:cs="Verdana"/>
          <w:lang w:eastAsia="en-US"/>
        </w:rPr>
      </w:pPr>
      <w:r>
        <w:rPr>
          <w:rFonts w:eastAsia="Calibri" w:cs="Verdana" w:ascii="Times New Roman" w:hAnsi="Times New Roman"/>
          <w:lang w:eastAsia="en-US"/>
        </w:rPr>
        <w:t>Le Conseil d’État a ainsi estimé que des lacunes dans l’étude d’incidence pouvaient induire en erreur l’autorité délivrante :</w:t>
      </w:r>
    </w:p>
    <w:p>
      <w:pPr>
        <w:pStyle w:val="Standard"/>
        <w:jc w:val="both"/>
        <w:rPr>
          <w:rFonts w:ascii="Times New Roman" w:hAnsi="Times New Roman"/>
        </w:rPr>
      </w:pPr>
      <w:r>
        <w:rPr>
          <w:rFonts w:ascii="Times New Roman" w:hAnsi="Times New Roman"/>
        </w:rPr>
      </w:r>
    </w:p>
    <w:p>
      <w:pPr>
        <w:pStyle w:val="Standard"/>
        <w:jc w:val="both"/>
        <w:rPr/>
      </w:pPr>
      <w:r>
        <w:rPr>
          <w:rFonts w:eastAsia="Calibri" w:cs="Verdana" w:ascii="Times New Roman" w:hAnsi="Times New Roman"/>
          <w:i/>
          <w:iCs/>
          <w:lang w:eastAsia="en-US"/>
        </w:rPr>
        <w:t xml:space="preserve">« Ainsi, à l’instar d’autres lacunes dans la demande de permis d’urbanisme ou des erreurs affectant les documents qui l’accompagnent, il y a lieu de considérer que les lacunes dans l’évaluation des incidences sur la sécurité routière et les audits y relatifs ne sont de nature à affecter la légalité du permis délivré que si l’autorité a été induite en erreur ou n’a pas pu se prononcer en pleine connaissance de cause du fait de ces lacunes ou erreurs. En d’autres termes, ces défauts ne doivent en principe entraîner l’annulation de l’autorisation urbanistique que si cette dernière </w:t>
      </w:r>
      <w:r>
        <w:rPr>
          <w:rFonts w:eastAsia="Calibri" w:cs="Verdana" w:ascii="Times New Roman" w:hAnsi="Times New Roman"/>
          <w:b/>
          <w:bCs/>
          <w:i/>
          <w:iCs/>
          <w:lang w:eastAsia="en-US"/>
        </w:rPr>
        <w:t>a été accordée en méconnaissance de cause par l’autorité, celle-ci n’ayant pas été complètement ni exactement informée ni par le dossier de demande de permis ni d’une autre manière. </w:t>
      </w:r>
      <w:r>
        <w:rPr>
          <w:rFonts w:eastAsia="Calibri" w:cs="Verdana" w:ascii="Times New Roman" w:hAnsi="Times New Roman"/>
          <w:i/>
          <w:iCs/>
          <w:lang w:eastAsia="en-US"/>
        </w:rPr>
        <w:t>»</w:t>
      </w:r>
      <w:r>
        <w:rPr>
          <w:rStyle w:val="FootnoteCharacters"/>
          <w:rStyle w:val="Ancredenotedebasdepage"/>
          <w:rFonts w:eastAsia="Calibri" w:cs="Verdana" w:ascii="Times New Roman" w:hAnsi="Times New Roman"/>
          <w:i/>
          <w:iCs/>
          <w:lang w:eastAsia="en-US"/>
        </w:rPr>
        <w:footnoteReference w:id="12"/>
      </w:r>
    </w:p>
    <w:p>
      <w:pPr>
        <w:pStyle w:val="Textbody"/>
        <w:jc w:val="both"/>
        <w:rPr>
          <w:rFonts w:ascii="Times New Roman" w:hAnsi="Times New Roman"/>
        </w:rPr>
      </w:pPr>
      <w:r>
        <w:rPr>
          <w:rFonts w:ascii="Times New Roman" w:hAnsi="Times New Roman"/>
        </w:rPr>
      </w:r>
    </w:p>
    <w:p>
      <w:pPr>
        <w:pStyle w:val="Textbody"/>
        <w:numPr>
          <w:ilvl w:val="0"/>
          <w:numId w:val="4"/>
        </w:numPr>
        <w:jc w:val="both"/>
        <w:rPr>
          <w:rFonts w:ascii="Times New Roman" w:hAnsi="Times New Roman"/>
        </w:rPr>
      </w:pPr>
      <w:r>
        <w:rPr>
          <w:rFonts w:ascii="Times New Roman" w:hAnsi="Times New Roman"/>
        </w:rPr>
        <w:t>Il s’en conclut que pour prendre sa décision et la motiver dûment eu égard aux exigences formelles de nos lois, l’autorité doit prendre en compte toutes les incidences notables. Considérant les lacunes de l’étude, l’autorité délivrante ne pourra être en capacité de répondre à ces exigences !</w:t>
      </w:r>
    </w:p>
    <w:p>
      <w:pPr>
        <w:pStyle w:val="Textbody"/>
        <w:numPr>
          <w:ilvl w:val="0"/>
          <w:numId w:val="4"/>
        </w:numPr>
        <w:jc w:val="both"/>
        <w:rPr/>
      </w:pPr>
      <w:r>
        <w:rPr>
          <w:rFonts w:ascii="Times New Roman" w:hAnsi="Times New Roman"/>
        </w:rPr>
        <w:t xml:space="preserve">Pour toutes ces raisons, </w:t>
      </w:r>
      <w:r>
        <w:rPr>
          <w:rFonts w:ascii="Times New Roman" w:hAnsi="Times New Roman"/>
          <w:b/>
          <w:bCs/>
        </w:rPr>
        <w:t>nous estimons que l’agrément d’ARIES pourrait vraisemblablement être retiré et estimons que l’autorité délivrante ne pourra pas statuer en pleine connaissance de cause eu égard aux éléments trop lacunaires présentés.</w:t>
      </w:r>
    </w:p>
    <w:p>
      <w:pPr>
        <w:pStyle w:val="Textbody"/>
        <w:jc w:val="both"/>
        <w:rPr>
          <w:rFonts w:ascii="Times New Roman" w:hAnsi="Times New Roman"/>
        </w:rPr>
      </w:pPr>
      <w:r>
        <w:rPr>
          <w:rFonts w:ascii="Times New Roman" w:hAnsi="Times New Roman"/>
        </w:rPr>
        <w:t>Nous développerons dans cette lettre différents éléments qui permettent de conclure largement à l’insuffisance de l’étude et aux lacunes mentionnées plus haut et étayons ces lacunes dans les pages qui suivent.</w:t>
      </w:r>
    </w:p>
    <w:p>
      <w:pPr>
        <w:pStyle w:val="Titre1"/>
        <w:jc w:val="both"/>
        <w:rPr>
          <w:rFonts w:ascii="Times New Roman" w:hAnsi="Times New Roman"/>
          <w:sz w:val="36"/>
          <w:szCs w:val="36"/>
        </w:rPr>
      </w:pPr>
      <w:r>
        <w:rPr>
          <w:rFonts w:ascii="Times New Roman" w:hAnsi="Times New Roman"/>
          <w:sz w:val="36"/>
          <w:szCs w:val="36"/>
        </w:rPr>
      </w:r>
      <w:r>
        <w:br w:type="page"/>
      </w:r>
    </w:p>
    <w:p>
      <w:pPr>
        <w:pStyle w:val="Titre1"/>
        <w:jc w:val="both"/>
        <w:rPr/>
      </w:pPr>
      <w:bookmarkStart w:id="4" w:name="__RefHeading___Toc3871_515525136"/>
      <w:bookmarkEnd w:id="4"/>
      <w:r>
        <w:rPr>
          <w:rFonts w:ascii="Times New Roman" w:hAnsi="Times New Roman"/>
          <w:sz w:val="36"/>
          <w:szCs w:val="36"/>
        </w:rPr>
        <w:t>Partie 2:  Baliser et encadrer l’exploitation de l’aéropor</w:t>
      </w:r>
      <w:r>
        <w:rPr>
          <w:rFonts w:ascii="Times New Roman" w:hAnsi="Times New Roman"/>
          <w:sz w:val="24"/>
          <w:szCs w:val="24"/>
        </w:rPr>
        <w:t>t</w:t>
      </w:r>
    </w:p>
    <w:p>
      <w:pPr>
        <w:pStyle w:val="Standard"/>
        <w:jc w:val="both"/>
        <w:rPr>
          <w:rFonts w:ascii="Times New Roman" w:hAnsi="Times New Roman"/>
        </w:rPr>
      </w:pPr>
      <w:r>
        <w:rPr>
          <w:rFonts w:ascii="Times New Roman" w:hAnsi="Times New Roman"/>
        </w:rPr>
        <w:t>Nous sollicitons de la commune qu’elle encadre plus strictement l’exploitation de l’aéroport pour les raisons suivantes :</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 non-respect actuel des conditions d’exploitations ;</w:t>
      </w:r>
    </w:p>
    <w:p>
      <w:pPr>
        <w:pStyle w:val="Standard"/>
        <w:jc w:val="both"/>
        <w:rPr>
          <w:rFonts w:ascii="Times New Roman" w:hAnsi="Times New Roman"/>
        </w:rPr>
      </w:pPr>
      <w:r>
        <w:rPr>
          <w:rFonts w:ascii="Times New Roman" w:hAnsi="Times New Roman"/>
        </w:rPr>
        <w:t>- les impacts actuels nocifs pour les riverains ;</w:t>
      </w:r>
    </w:p>
    <w:p>
      <w:pPr>
        <w:pStyle w:val="Standard"/>
        <w:jc w:val="both"/>
        <w:rPr>
          <w:rFonts w:ascii="Times New Roman" w:hAnsi="Times New Roman"/>
        </w:rPr>
      </w:pPr>
      <w:r>
        <w:rPr>
          <w:rFonts w:ascii="Times New Roman" w:hAnsi="Times New Roman"/>
        </w:rPr>
        <w:t>- les impacts actuels pour le cadre environnant.</w:t>
      </w:r>
    </w:p>
    <w:p>
      <w:pPr>
        <w:pStyle w:val="Standard"/>
        <w:jc w:val="both"/>
        <w:rPr>
          <w:rFonts w:ascii="Times New Roman" w:hAnsi="Times New Roman"/>
        </w:rPr>
      </w:pPr>
      <w:r>
        <w:rPr>
          <w:rFonts w:ascii="Times New Roman" w:hAnsi="Times New Roman"/>
        </w:rPr>
      </w:r>
    </w:p>
    <w:p>
      <w:pPr>
        <w:pStyle w:val="Titre2"/>
        <w:jc w:val="both"/>
        <w:rPr>
          <w:rFonts w:ascii="Times New Roman" w:hAnsi="Times New Roman"/>
          <w:sz w:val="30"/>
          <w:szCs w:val="30"/>
        </w:rPr>
      </w:pPr>
      <w:bookmarkStart w:id="5" w:name="__RefHeading___Toc3855_515525136"/>
      <w:bookmarkEnd w:id="5"/>
      <w:r>
        <w:rPr>
          <w:rFonts w:ascii="Times New Roman" w:hAnsi="Times New Roman"/>
          <w:sz w:val="30"/>
          <w:szCs w:val="30"/>
        </w:rPr>
        <w:t>1)  Le non-respect actuel des conditions d’exploitations</w:t>
      </w:r>
    </w:p>
    <w:p>
      <w:pPr>
        <w:pStyle w:val="Standard"/>
        <w:jc w:val="both"/>
        <w:rPr>
          <w:rFonts w:ascii="Times New Roman" w:hAnsi="Times New Roman"/>
        </w:rPr>
      </w:pPr>
      <w:r>
        <w:rPr>
          <w:rFonts w:ascii="Times New Roman" w:hAnsi="Times New Roman"/>
        </w:rPr>
        <w:t>Le décret de 1999 relatif au permis d’environnement permet à l’autorité délivrante de dresser la liste de certaines conditions d’exploitations.</w:t>
      </w:r>
    </w:p>
    <w:p>
      <w:pPr>
        <w:pStyle w:val="Standard"/>
        <w:jc w:val="both"/>
        <w:rPr>
          <w:rFonts w:ascii="Times New Roman" w:hAnsi="Times New Roman"/>
        </w:rPr>
      </w:pPr>
      <w:r>
        <w:rPr>
          <w:rFonts w:ascii="Times New Roman" w:hAnsi="Times New Roman"/>
        </w:rPr>
      </w:r>
    </w:p>
    <w:p>
      <w:pPr>
        <w:pStyle w:val="Textbody"/>
        <w:jc w:val="both"/>
        <w:rPr/>
      </w:pPr>
      <w:r>
        <w:rPr>
          <w:rFonts w:ascii="Times New Roman" w:hAnsi="Times New Roman"/>
          <w:i/>
        </w:rPr>
        <w:t xml:space="preserve">«  </w:t>
      </w:r>
      <w:bookmarkStart w:id="6" w:name="bb4bdd48-3b8e-4bb3-bd1a-816371324728"/>
      <w:bookmarkEnd w:id="6"/>
      <w:r>
        <w:rPr>
          <w:rFonts w:ascii="Times New Roman" w:hAnsi="Times New Roman"/>
          <w:i/>
          <w:iCs/>
        </w:rPr>
        <w:t xml:space="preserve">Art. 4. </w:t>
      </w:r>
      <w:bookmarkStart w:id="7" w:name="b4b09b75-ff8b-4232-b10f-003cef292466"/>
      <w:bookmarkEnd w:id="7"/>
      <w:r>
        <w:rPr>
          <w:rFonts w:ascii="Times New Roman" w:hAnsi="Times New Roman"/>
          <w:i/>
          <w:iCs/>
        </w:rPr>
        <w:t>Le Gouvernement arrête les conditions générales, sectorielles ou intégrales en vue d'atteindre l</w:t>
      </w:r>
      <w:r>
        <w:rPr>
          <w:rFonts w:ascii="Times New Roman" w:hAnsi="Times New Roman"/>
          <w:b/>
          <w:bCs/>
          <w:i/>
          <w:iCs/>
        </w:rPr>
        <w:t>es objectifs visés à l'article 2.</w:t>
      </w:r>
      <w:r>
        <w:rPr>
          <w:rFonts w:ascii="Times New Roman" w:hAnsi="Times New Roman"/>
          <w:i/>
          <w:iCs/>
        </w:rPr>
        <w:t xml:space="preserve"> Elles ont valeur réglementaire</w:t>
      </w:r>
      <w:r>
        <w:rPr>
          <w:rFonts w:ascii="Times New Roman" w:hAnsi="Times New Roman"/>
        </w:rPr>
        <w:t> ».</w:t>
      </w:r>
    </w:p>
    <w:p>
      <w:pPr>
        <w:pStyle w:val="Textbody"/>
        <w:jc w:val="both"/>
        <w:rPr/>
      </w:pPr>
      <w:bookmarkStart w:id="8" w:name="60791a57-37ff-43a7-8a25-cc3a5f95cdfe"/>
      <w:bookmarkEnd w:id="8"/>
      <w:r>
        <w:rPr>
          <w:rFonts w:ascii="Times New Roman" w:hAnsi="Times New Roman"/>
        </w:rPr>
        <w:t>« </w:t>
      </w:r>
      <w:r>
        <w:rPr>
          <w:rFonts w:ascii="Times New Roman" w:hAnsi="Times New Roman"/>
          <w:i/>
          <w:iCs/>
        </w:rPr>
        <w:t>Art. 6.</w:t>
      </w:r>
      <w:bookmarkStart w:id="9" w:name="d18c73eb-8633-4930-9377-34f24be1b014"/>
      <w:bookmarkEnd w:id="9"/>
      <w:r>
        <w:rPr>
          <w:rFonts w:ascii="Times New Roman" w:hAnsi="Times New Roman"/>
          <w:i/>
          <w:iCs/>
        </w:rPr>
        <w:t xml:space="preserve"> </w:t>
      </w:r>
      <w:r>
        <w:rPr>
          <w:rFonts w:ascii="Times New Roman" w:hAnsi="Times New Roman"/>
          <w:b/>
          <w:bCs/>
          <w:i/>
          <w:iCs/>
        </w:rPr>
        <w:t xml:space="preserve">L'autorité compétente peut prescrire des conditions particulières qui complètent les conditions générales et sectorielles dans le permis d'environnement. </w:t>
      </w:r>
      <w:r>
        <w:rPr>
          <w:rFonts w:ascii="Times New Roman" w:hAnsi="Times New Roman"/>
          <w:i/>
          <w:iCs/>
        </w:rPr>
        <w:t>Ces conditions particulières ne peuvent être moins sévères que les conditions générales et sectorielles sauf dans les cas et limites arrêtés par ces dernières.</w:t>
      </w:r>
      <w:bookmarkStart w:id="10" w:name="3b92b1aa-2e2a-45ad-a10b-bc32f426d386"/>
      <w:bookmarkEnd w:id="10"/>
      <w:r>
        <w:rPr>
          <w:rFonts w:ascii="Times New Roman" w:hAnsi="Times New Roman"/>
          <w:i/>
          <w:iCs/>
        </w:rPr>
        <w:t xml:space="preserve"> En cas de dérogation, le résultat escompté pour la protection de l'homme ou de l'environnement "ou pour la protection animale" (décret du 4 octobre 2018, art. 6) doit être au moins équivalent à celui qui serait obtenu s'il n'y avait pas dérogation , sous réserve de l'application de l'article 7 bis, §2 </w:t>
      </w:r>
      <w:r>
        <w:rPr>
          <w:rFonts w:ascii="Times New Roman" w:hAnsi="Times New Roman"/>
        </w:rPr>
        <w:t>. »</w:t>
      </w:r>
    </w:p>
    <w:p>
      <w:pPr>
        <w:pStyle w:val="Textbody"/>
        <w:jc w:val="both"/>
        <w:rPr/>
      </w:pPr>
      <w:bookmarkStart w:id="11" w:name="97320bfd-308c-4a18-87cf-ea86ed42b04f"/>
      <w:bookmarkStart w:id="12" w:name="8029726b-21ee-4cac-ab6f-c51fd868e322"/>
      <w:bookmarkEnd w:id="11"/>
      <w:bookmarkEnd w:id="12"/>
      <w:r>
        <w:rPr>
          <w:rFonts w:ascii="Times New Roman" w:hAnsi="Times New Roman"/>
          <w:i/>
        </w:rPr>
        <w:t xml:space="preserve">« Article 2 : Dans une optique d'approche intégrée de prévention et de réduction de la pollution et de garantie des standards en matière de bien-être animal, le présent décret vise </w:t>
      </w:r>
      <w:r>
        <w:rPr>
          <w:rFonts w:ascii="Times New Roman" w:hAnsi="Times New Roman"/>
          <w:b/>
          <w:bCs/>
          <w:i/>
        </w:rPr>
        <w:t xml:space="preserve">à assurer la protection de l'homme ou de l'environnement contre les dangers, nuisances ou inconvénients qu'un établissement est susceptible de causer, </w:t>
      </w:r>
      <w:r>
        <w:rPr>
          <w:rFonts w:ascii="Times New Roman" w:hAnsi="Times New Roman"/>
          <w:i/>
        </w:rPr>
        <w:t>directement ou indirectement, pendant ou après l'exploitation, et à assurer le bien-être des animaux lorsqu'ils font l'objet des installations et activités de l'établissement visé. » (décret du 4 octobre 2018, ar. 2).</w:t>
      </w:r>
      <w:bookmarkStart w:id="13" w:name="308dc8b8-bf25-46d0-824f-b544757e21e8"/>
      <w:bookmarkEnd w:id="13"/>
      <w:r>
        <w:rPr>
          <w:rFonts w:ascii="Times New Roman" w:hAnsi="Times New Roman"/>
          <w:i/>
        </w:rPr>
        <w:t xml:space="preserve"> </w:t>
      </w:r>
      <w:r>
        <w:rPr>
          <w:rFonts w:ascii="Times New Roman" w:hAnsi="Times New Roman"/>
          <w:i/>
          <w:iCs/>
        </w:rPr>
        <w:t>Le présent décret vise notamment à contribuer</w:t>
      </w:r>
      <w:r>
        <w:rPr>
          <w:rFonts w:ascii="Times New Roman" w:hAnsi="Times New Roman"/>
          <w:b/>
          <w:bCs/>
          <w:i/>
          <w:iCs/>
          <w:u w:val="single"/>
        </w:rPr>
        <w:t xml:space="preserve"> à la poursuite des objectifs de préservation des équilibres climatiques, de la qualité de l'eau, de l'air, des sols, du sous-sol, de la biodiversité et de l'environnement sonore, et à contribuer à la gestion rationnelle de l'eau, du sol, du sous-sol, de l'énergie et des déchet</w:t>
      </w:r>
      <w:r>
        <w:rPr>
          <w:rFonts w:ascii="Times New Roman" w:hAnsi="Times New Roman"/>
          <w:i/>
          <w:iCs/>
        </w:rPr>
        <w:t>s</w:t>
      </w:r>
      <w:r>
        <w:rPr>
          <w:rFonts w:ascii="Times New Roman" w:hAnsi="Times New Roman"/>
        </w:rPr>
        <w:t> ».</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Ces conditions doivent être respectées. Ainsi , le décret prévoit explicitement la possibilité de retirer les permis dont les conditions d’exploitation ne sont pas respectées :</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w:t>
      </w:r>
      <w:r>
        <w:rPr>
          <w:rFonts w:ascii="Times New Roman" w:hAnsi="Times New Roman"/>
          <w:i/>
          <w:iCs/>
        </w:rPr>
        <w:t xml:space="preserve"> </w:t>
      </w:r>
      <w:bookmarkStart w:id="14" w:name="2d1913aa-d662-4271-825c-92eb6b9c2dff"/>
      <w:bookmarkEnd w:id="14"/>
      <w:r>
        <w:rPr>
          <w:rFonts w:ascii="Times New Roman" w:hAnsi="Times New Roman"/>
          <w:i/>
          <w:iCs/>
        </w:rPr>
        <w:t xml:space="preserve">Art. 72. </w:t>
      </w:r>
      <w:bookmarkStart w:id="15" w:name="5e0feac2-748f-49cd-9679-be9a58127b07"/>
      <w:bookmarkEnd w:id="15"/>
      <w:r>
        <w:rPr>
          <w:rFonts w:ascii="Times New Roman" w:hAnsi="Times New Roman"/>
          <w:i/>
          <w:iCs/>
        </w:rPr>
        <w:t xml:space="preserve"> §1</w:t>
      </w:r>
      <w:r>
        <w:rPr>
          <w:rFonts w:ascii="Times New Roman" w:hAnsi="Times New Roman"/>
          <w:i/>
          <w:iCs/>
          <w:position w:val="8"/>
        </w:rPr>
        <w:t>er</w:t>
      </w:r>
      <w:r>
        <w:rPr>
          <w:rFonts w:ascii="Times New Roman" w:hAnsi="Times New Roman"/>
          <w:i/>
          <w:iCs/>
        </w:rPr>
        <w:t>. Afin d'éviter, de réduire les dangers, nuisances ou inconvénients visés à l'article 2 ou d'y remédier, lorsqu'une infraction au présent décret ou à ses arrêtés d'exécution a été constatée, l'autorité compétente en première instance pour délivrer le permis d'environnement peut suspendre ou retirer celui-ci, notamment si:</w:t>
      </w:r>
    </w:p>
    <w:p>
      <w:pPr>
        <w:pStyle w:val="Textbody"/>
        <w:jc w:val="both"/>
        <w:rPr>
          <w:rFonts w:ascii="Times New Roman" w:hAnsi="Times New Roman"/>
          <w:i/>
          <w:i/>
          <w:iCs/>
        </w:rPr>
      </w:pPr>
      <w:bookmarkStart w:id="16" w:name="8701559b-5bf5-49a5-a6d3-73c26120490a"/>
      <w:bookmarkEnd w:id="16"/>
      <w:r>
        <w:rPr>
          <w:rFonts w:ascii="Times New Roman" w:hAnsi="Times New Roman"/>
          <w:i/>
          <w:iCs/>
        </w:rPr>
        <w:t>1° les conditions générales, sectorielles ou particulières applicables à son établissement ne sont pas respectées;</w:t>
      </w:r>
    </w:p>
    <w:p>
      <w:pPr>
        <w:pStyle w:val="Textbody"/>
        <w:jc w:val="both"/>
        <w:rPr>
          <w:rFonts w:ascii="Times New Roman" w:hAnsi="Times New Roman"/>
          <w:i/>
          <w:i/>
          <w:iCs/>
        </w:rPr>
      </w:pPr>
      <w:bookmarkStart w:id="17" w:name="db2967d7-8ba7-4f9c-8a9d-b65da16479fa"/>
      <w:bookmarkEnd w:id="17"/>
      <w:r>
        <w:rPr>
          <w:rFonts w:ascii="Times New Roman" w:hAnsi="Times New Roman"/>
          <w:i/>
          <w:iCs/>
        </w:rPr>
        <w:t>2° les obligations énumérées à l'article 58, §2, ne sont pas rencontrées; »</w:t>
      </w:r>
    </w:p>
    <w:p>
      <w:pPr>
        <w:pStyle w:val="Textbody"/>
        <w:jc w:val="both"/>
        <w:rPr>
          <w:rFonts w:ascii="Times New Roman" w:hAnsi="Times New Roman"/>
        </w:rPr>
      </w:pPr>
      <w:r>
        <w:rPr>
          <w:rFonts w:ascii="Times New Roman" w:hAnsi="Times New Roman"/>
        </w:rPr>
        <w:t>Nous pointons les différents manquements relevés dans la section suivante.</w:t>
      </w:r>
    </w:p>
    <w:p>
      <w:pPr>
        <w:pStyle w:val="Titre3"/>
        <w:jc w:val="both"/>
        <w:rPr>
          <w:rFonts w:ascii="Times New Roman" w:hAnsi="Times New Roman"/>
          <w:sz w:val="24"/>
          <w:szCs w:val="24"/>
        </w:rPr>
      </w:pPr>
      <w:bookmarkStart w:id="18" w:name="__RefHeading___Toc3876_515525136"/>
      <w:bookmarkEnd w:id="18"/>
      <w:r>
        <w:rPr>
          <w:rFonts w:ascii="Times New Roman" w:hAnsi="Times New Roman"/>
          <w:sz w:val="24"/>
          <w:szCs w:val="24"/>
        </w:rPr>
        <w:t>I) Liste non exhaustive des différents manquements</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la compilation des informations existantes en matière d’impétrants a permis de constater que toutes les informations ne sont pas correctes et que tous les impétrants du site ne sont pas repris sur ce plan</w:t>
      </w:r>
      <w:r>
        <w:rPr>
          <w:rStyle w:val="FootnoteCharacters"/>
          <w:rStyle w:val="Ancredenotedebasdepage"/>
          <w:rFonts w:ascii="Times New Roman" w:hAnsi="Times New Roman"/>
        </w:rPr>
        <w:footnoteReference w:id="13"/>
      </w:r>
      <w:r>
        <w:rPr>
          <w:rFonts w:ascii="Times New Roman" w:hAnsi="Times New Roman"/>
        </w:rPr>
        <w:t>.  Il s’agit d’un manquement à l’article 4§2 du permis actuel.</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non-respect du régime d’assainissement collectif, PASH : «</w:t>
      </w:r>
      <w:r>
        <w:rPr>
          <w:rFonts w:ascii="Times New Roman" w:hAnsi="Times New Roman"/>
          <w:i/>
          <w:iCs/>
        </w:rPr>
        <w:t xml:space="preserve"> les bâtiments B86 (tour de contrôle) et B90 (TNT-Fedex) en zone fret sud sont repris en régime d’assainissement autonome, mais leurs eaux usées domestiques sont rejetées à l’égout communal, comme s’ils étaient en régime d’assainissement collectif. Il était d’ailleurs stipulé dans </w:t>
      </w:r>
      <w:r>
        <w:rPr>
          <w:rFonts w:ascii="Times New Roman" w:hAnsi="Times New Roman"/>
          <w:i/>
          <w:iCs/>
          <w:u w:val="single"/>
        </w:rPr>
        <w:t>les conditions relatives au point de reje</w:t>
      </w:r>
      <w:r>
        <w:rPr>
          <w:rFonts w:ascii="Times New Roman" w:hAnsi="Times New Roman"/>
          <w:i/>
          <w:iCs/>
        </w:rPr>
        <w:t>t R2 du permis d’environnement de l’aéroport (PE/05.117) que ce rejet devait être désaffecté dans un délai de 5 ans (soit en 2010).</w:t>
      </w:r>
      <w:r>
        <w:rPr>
          <w:rFonts w:ascii="Times New Roman" w:hAnsi="Times New Roman"/>
        </w:rPr>
        <w:t> »</w:t>
      </w:r>
      <w:r>
        <w:rPr>
          <w:rStyle w:val="FootnoteCharacters"/>
          <w:rStyle w:val="Ancredenotedebasdepage"/>
          <w:rFonts w:ascii="Times New Roman" w:hAnsi="Times New Roman"/>
        </w:rPr>
        <w:footnoteReference w:id="14"/>
      </w:r>
      <w:r>
        <w:rPr>
          <w:rFonts w:ascii="Times New Roman" w:hAnsi="Times New Roman"/>
        </w:rPr>
        <w:t xml:space="preserve"> Il s’agit ici d’un manquement à une norme réglementaire.</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 Dans la zone fret nord, les bâtiments disposent de microstations d’épuration dont les capacités sont comprises entre 14 et 99 EH en fonction de leur occupation respective. Comme indiqué à la section 5.3.2.1. Gestion des eaux usées domestiques , la capacité de certaines de ces stations s’avère déjà insuffisante au regard des occupations actuelles. Les eaux usées non traitées pourraient engendrer des nuisances pour les riverains et être rejetées dans le ruisseau de Crotteux. Ces rejets pourraient engendrer une augmentation de la DBO5 au niveau du ruisseau (consommation d’oxygène pour dégrader les matières organiques rejetées). Ces différents éléments sont contraires aux conditions d’exploitations reprises aux articles 4 à 6 du permis actuel et plus précisément aux conditions relatives au déversement n°4.</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L</w:t>
      </w:r>
      <w:r>
        <w:rPr>
          <w:rFonts w:ascii="Times New Roman" w:hAnsi="Times New Roman"/>
          <w:i/>
          <w:iCs/>
        </w:rPr>
        <w:t>es eaux chargées en produits de dégivrage des avions ou de la piste ne peuvent être rejetées dans l’environnement sans traitement préalable. Par ailleurs, le système actuel (dégivrage dans des zones reliées à des cuves de rétention enterrées puis pompage et traitement par un organisme externe) a également montré ses limites :</w:t>
      </w:r>
    </w:p>
    <w:p>
      <w:pPr>
        <w:pStyle w:val="Standard"/>
        <w:jc w:val="both"/>
        <w:rPr>
          <w:rFonts w:ascii="Times New Roman" w:hAnsi="Times New Roman"/>
          <w:i/>
          <w:i/>
          <w:iCs/>
        </w:rPr>
      </w:pPr>
      <w:r>
        <w:rPr>
          <w:rFonts w:ascii="Times New Roman" w:hAnsi="Times New Roman"/>
          <w:i/>
          <w:iCs/>
        </w:rPr>
        <w:t>1) Impossibilité de dégivrer l’ensemble des avions au niveau des dalles dédiées (fret express),</w:t>
      </w:r>
    </w:p>
    <w:p>
      <w:pPr>
        <w:pStyle w:val="Standard"/>
        <w:jc w:val="both"/>
        <w:rPr>
          <w:rFonts w:ascii="Times New Roman" w:hAnsi="Times New Roman"/>
          <w:i/>
          <w:i/>
          <w:iCs/>
        </w:rPr>
      </w:pPr>
      <w:r>
        <w:rPr>
          <w:rFonts w:ascii="Times New Roman" w:hAnsi="Times New Roman"/>
          <w:i/>
          <w:iCs/>
        </w:rPr>
        <w:t>2) Ruissellement ‘retardé’ des substances par rapport aux périodes d’ouverture du by-pass des cuves de rétention en raison de leur caractère visqueux,</w:t>
      </w:r>
    </w:p>
    <w:p>
      <w:pPr>
        <w:pStyle w:val="Standard"/>
        <w:jc w:val="both"/>
        <w:rPr/>
      </w:pPr>
      <w:r>
        <w:rPr>
          <w:rFonts w:ascii="Times New Roman" w:hAnsi="Times New Roman"/>
          <w:i/>
          <w:iCs/>
        </w:rPr>
        <w:t>3) Produits qui se répandent sur le sol en dehors des zones dédiées. »</w:t>
      </w:r>
      <w:r>
        <w:rPr>
          <w:rStyle w:val="FootnoteCharacters"/>
          <w:rStyle w:val="Ancredenotedebasdepage"/>
          <w:rFonts w:ascii="Times New Roman" w:hAnsi="Times New Roman"/>
          <w:i/>
          <w:iCs/>
        </w:rPr>
        <w:footnoteReference w:id="15"/>
      </w:r>
      <w:r>
        <w:rPr>
          <w:rFonts w:ascii="Times New Roman" w:hAnsi="Times New Roman"/>
          <w:i/>
          <w:iCs/>
        </w:rPr>
        <w:t xml:space="preserve"> </w:t>
      </w:r>
      <w:r>
        <w:rPr>
          <w:rFonts w:ascii="Times New Roman" w:hAnsi="Times New Roman"/>
          <w:b w:val="false"/>
          <w:bCs w:val="false"/>
          <w:i w:val="false"/>
          <w:iCs w:val="false"/>
        </w:rPr>
        <w:t>Or</w:t>
      </w:r>
      <w:r>
        <w:rPr>
          <w:rFonts w:ascii="Times New Roman" w:hAnsi="Times New Roman"/>
          <w:b w:val="false"/>
          <w:bCs w:val="false"/>
          <w:i w:val="false"/>
          <w:iCs w:val="false"/>
        </w:rPr>
        <w:t>,</w:t>
      </w:r>
      <w:r>
        <w:rPr>
          <w:rFonts w:ascii="Times New Roman" w:hAnsi="Times New Roman"/>
        </w:rPr>
        <w:t xml:space="preserve"> les conditions d’exploitations en matière de rejet sont assez strictes notamment les articles 4 à 6 de l’actuel permis d’environnement.</w:t>
      </w:r>
    </w:p>
    <w:p>
      <w:pPr>
        <w:pStyle w:val="Standard"/>
        <w:jc w:val="both"/>
        <w:rPr>
          <w:rFonts w:ascii="Times New Roman" w:hAnsi="Times New Roman"/>
          <w:i/>
          <w:i/>
          <w:iCs/>
        </w:rPr>
      </w:pPr>
      <w:r>
        <w:rPr>
          <w:rFonts w:ascii="Times New Roman" w:hAnsi="Times New Roman"/>
          <w:i/>
          <w:iCs/>
        </w:rPr>
      </w:r>
    </w:p>
    <w:p>
      <w:pPr>
        <w:pStyle w:val="Standard"/>
        <w:jc w:val="both"/>
        <w:rPr/>
      </w:pPr>
      <w:r>
        <w:rPr>
          <w:rFonts w:ascii="Times New Roman" w:hAnsi="Times New Roman"/>
          <w:i/>
          <w:iCs/>
        </w:rPr>
        <w:t>- Au niveau du bassin d’orage sud,</w:t>
      </w:r>
      <w:r>
        <w:rPr>
          <w:rFonts w:ascii="Times New Roman" w:hAnsi="Times New Roman"/>
          <w:b/>
          <w:bCs/>
          <w:i/>
          <w:iCs/>
        </w:rPr>
        <w:t xml:space="preserve"> des dépassements des conditions de déversement énoncées dans le permis d’environnement de l’aéroport sont mis en évidence de manière assez régulière</w:t>
      </w:r>
    </w:p>
    <w:p>
      <w:pPr>
        <w:pStyle w:val="Standard"/>
        <w:jc w:val="both"/>
        <w:rPr/>
      </w:pPr>
      <w:r>
        <w:rPr>
          <w:rFonts w:ascii="Times New Roman" w:hAnsi="Times New Roman"/>
          <w:i/>
          <w:iCs/>
        </w:rPr>
        <w:t>pour les matières en suspension et la DBO 5 , même en dehors des périodes hivernales.</w:t>
      </w:r>
      <w:r>
        <w:rPr>
          <w:rStyle w:val="FootnoteCharacters"/>
          <w:rStyle w:val="Ancredenotedebasdepage"/>
          <w:rFonts w:ascii="Times New Roman" w:hAnsi="Times New Roman"/>
          <w:i/>
          <w:iCs/>
        </w:rPr>
        <w:footnoteReference w:id="16"/>
      </w:r>
    </w:p>
    <w:p>
      <w:pPr>
        <w:pStyle w:val="Standard"/>
        <w:jc w:val="both"/>
        <w:rPr>
          <w:rFonts w:ascii="Times New Roman" w:hAnsi="Times New Roman"/>
          <w:highlight w:val="yellow"/>
        </w:rPr>
      </w:pPr>
      <w:r>
        <w:rPr>
          <w:rFonts w:ascii="Times New Roman" w:hAnsi="Times New Roman"/>
          <w:highlight w:val="yellow"/>
        </w:rPr>
      </w:r>
    </w:p>
    <w:p>
      <w:pPr>
        <w:pStyle w:val="Standard"/>
        <w:jc w:val="both"/>
        <w:rPr>
          <w:rFonts w:ascii="Times New Roman" w:hAnsi="Times New Roman"/>
        </w:rPr>
      </w:pPr>
      <w:r>
        <w:rPr>
          <w:rFonts w:ascii="Times New Roman" w:hAnsi="Times New Roman"/>
        </w:rPr>
        <w:t>Dés lors conformément aux lois en vigueur, l’aéroport de Liège pourrait se voir retirer son permis pour non respect des conditions d’exploitations qui lui ont été assignées.</w:t>
      </w:r>
    </w:p>
    <w:p>
      <w:pPr>
        <w:pStyle w:val="Standard"/>
        <w:jc w:val="both"/>
        <w:rPr>
          <w:rFonts w:ascii="Times New Roman" w:hAnsi="Times New Roman"/>
        </w:rPr>
      </w:pPr>
      <w:r>
        <w:rPr>
          <w:rFonts w:ascii="Times New Roman" w:hAnsi="Times New Roman"/>
        </w:rPr>
      </w:r>
    </w:p>
    <w:p>
      <w:pPr>
        <w:pStyle w:val="Titre3"/>
        <w:rPr>
          <w:rFonts w:ascii="Times New Roman" w:hAnsi="Times New Roman"/>
          <w:sz w:val="30"/>
          <w:szCs w:val="30"/>
        </w:rPr>
      </w:pPr>
      <w:bookmarkStart w:id="19" w:name="__RefHeading___Toc4064_515525136"/>
      <w:bookmarkEnd w:id="19"/>
      <w:r>
        <w:rPr>
          <w:rFonts w:ascii="Times New Roman" w:hAnsi="Times New Roman"/>
          <w:sz w:val="30"/>
          <w:szCs w:val="30"/>
        </w:rPr>
        <w:t>II) Demande d’ajouts de conditions d’exploitations</w:t>
      </w:r>
    </w:p>
    <w:p>
      <w:pPr>
        <w:pStyle w:val="Standard"/>
        <w:jc w:val="both"/>
        <w:rPr>
          <w:rFonts w:ascii="Times New Roman" w:hAnsi="Times New Roman"/>
        </w:rPr>
      </w:pPr>
      <w:r>
        <w:rPr>
          <w:rFonts w:ascii="Times New Roman" w:hAnsi="Times New Roman"/>
        </w:rPr>
        <w:t>Nous demandons à l’autorité délivrante d’être extrêmement attentive aux conditions d’exploitations qui pourraient accompagner le permis ( qui peut ajouter des conditions complémentaires conformément au décret de 1999).</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Notamment nous demandons d’avoir égard aux éléments suivants :</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xml:space="preserve">- le potentiel de valorisation des eaux pluviales est actuellement largement </w:t>
      </w:r>
      <w:r>
        <w:rPr>
          <w:rFonts w:ascii="Times New Roman" w:hAnsi="Times New Roman"/>
        </w:rPr>
        <w:t>en sous capacité</w:t>
      </w:r>
      <w:r>
        <w:rPr>
          <w:rFonts w:ascii="Times New Roman" w:hAnsi="Times New Roman"/>
        </w:rPr>
        <w:t xml:space="preserve"> (160 m3 de citernes alors qu’il faudrait environ 6.500 m³ dans la zone sud et 1.650 m³ dans la zone nord pour maximiser la récupération)</w:t>
      </w:r>
      <w:r>
        <w:rPr>
          <w:rStyle w:val="FootnoteCharacters"/>
          <w:rStyle w:val="Ancredenotedebasdepage"/>
          <w:rFonts w:ascii="Times New Roman" w:hAnsi="Times New Roman"/>
        </w:rPr>
        <w:footnoteReference w:id="17"/>
      </w:r>
      <w:r>
        <w:rPr>
          <w:rFonts w:ascii="Times New Roman" w:hAnsi="Times New Roman"/>
        </w:rPr>
        <w:t> ;</w:t>
      </w:r>
    </w:p>
    <w:p>
      <w:pPr>
        <w:pStyle w:val="Standard"/>
        <w:jc w:val="both"/>
        <w:rPr/>
      </w:pPr>
      <w:r>
        <w:rPr>
          <w:rFonts w:ascii="Times New Roman" w:hAnsi="Times New Roman"/>
        </w:rPr>
        <w:t>- il convient de mettre en place, à l’échelle du site de l’aéroport de Liège, une politique durable en matière de valorisation des eaux pluviales. Les chartes urbanistiques, environnementales et énergétiques rédigées par la SOWAER pour les parcs d’activités « AirportCity » et « FlexportCity » vont dans la bonne direction. Ces principes doivent également être appliqués pour les projets futurs au sein des zones déjà bâties </w:t>
      </w:r>
      <w:r>
        <w:rPr>
          <w:rStyle w:val="FootnoteCharacters"/>
          <w:rStyle w:val="Ancredenotedebasdepage"/>
          <w:rFonts w:ascii="Times New Roman" w:hAnsi="Times New Roman"/>
        </w:rPr>
        <w:footnoteReference w:id="18"/>
      </w:r>
      <w:r>
        <w:rPr>
          <w:rFonts w:ascii="Times New Roman" w:hAnsi="Times New Roman"/>
        </w:rPr>
        <w:t>;</w:t>
      </w:r>
    </w:p>
    <w:p>
      <w:pPr>
        <w:pStyle w:val="Standard"/>
        <w:jc w:val="both"/>
        <w:rPr/>
      </w:pPr>
      <w:r>
        <w:rPr>
          <w:rFonts w:ascii="Times New Roman" w:hAnsi="Times New Roman"/>
        </w:rPr>
        <w:t>- il est recommandé d’augmenter les capacités des stations d’épurations</w:t>
      </w:r>
      <w:r>
        <w:rPr>
          <w:rStyle w:val="FootnoteCharacters"/>
          <w:rStyle w:val="Ancredenotedebasdepage"/>
          <w:rFonts w:ascii="Times New Roman" w:hAnsi="Times New Roman"/>
        </w:rPr>
        <w:footnoteReference w:id="19"/>
      </w:r>
      <w:r>
        <w:rPr>
          <w:rFonts w:ascii="Times New Roman" w:hAnsi="Times New Roman"/>
        </w:rPr>
        <w:t> ;</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xml:space="preserve">- </w:t>
      </w:r>
      <w:r>
        <w:rPr>
          <w:rFonts w:ascii="Times New Roman" w:hAnsi="Times New Roman"/>
        </w:rPr>
        <w:t>a</w:t>
      </w:r>
      <w:r>
        <w:rPr>
          <w:rFonts w:ascii="Times New Roman" w:hAnsi="Times New Roman"/>
        </w:rPr>
        <w:t xml:space="preserve">fin de prévenir les contaminations des eaux à la suite de pollutions accidentelles (ex : accident entraînant un épanchement important d’hydrocarbures) et leur dissémination vers l’aval vers notamment  </w:t>
      </w:r>
      <w:r>
        <w:rPr>
          <w:rFonts w:ascii="Times New Roman" w:hAnsi="Times New Roman"/>
        </w:rPr>
        <w:t xml:space="preserve">vers </w:t>
      </w:r>
      <w:r>
        <w:rPr>
          <w:rFonts w:ascii="Times New Roman" w:hAnsi="Times New Roman"/>
        </w:rPr>
        <w:t>les eaux de surface, l</w:t>
      </w:r>
      <w:r>
        <w:rPr>
          <w:rFonts w:ascii="Times New Roman" w:hAnsi="Times New Roman"/>
        </w:rPr>
        <w:t>a</w:t>
      </w:r>
      <w:r>
        <w:rPr>
          <w:rFonts w:ascii="Times New Roman" w:hAnsi="Times New Roman"/>
        </w:rPr>
        <w:t xml:space="preserve"> mise en place de vannes de secours à des points clés du réseau d’égouttage et au niveau des différents points de rejet est également recommandée et permettrait d’isoler et de récupérer les éventuelles pollutions avant rejet vers les eaux de surface/réseau d’égouttage. Une attention particulière doit être portée aux R3 (vers ruisseau de Crotteux) et R7 (vers la Meuse) ; </w:t>
      </w:r>
      <w:r>
        <w:rPr>
          <w:rStyle w:val="FootnoteCharacters"/>
          <w:rStyle w:val="Ancredenotedebasdepage"/>
          <w:rFonts w:ascii="Times New Roman" w:hAnsi="Times New Roman"/>
        </w:rPr>
        <w:footnoteReference w:id="20"/>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 xml:space="preserve">- deux des </w:t>
      </w:r>
      <w:r>
        <w:rPr>
          <w:rFonts w:ascii="Times New Roman" w:hAnsi="Times New Roman"/>
        </w:rPr>
        <w:t>cinq</w:t>
      </w:r>
      <w:r>
        <w:rPr>
          <w:rFonts w:ascii="Times New Roman" w:hAnsi="Times New Roman"/>
        </w:rPr>
        <w:t xml:space="preserve"> bassins d’orages existants sont considérés comme insuffisants ( voire même largement insuffisants) ; </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xml:space="preserve">- </w:t>
      </w:r>
      <w:r>
        <w:rPr>
          <w:rFonts w:ascii="Times New Roman" w:hAnsi="Times New Roman"/>
        </w:rPr>
        <w:t>l</w:t>
      </w:r>
      <w:r>
        <w:rPr>
          <w:rFonts w:ascii="Times New Roman" w:hAnsi="Times New Roman"/>
        </w:rPr>
        <w:t>es conditions de déversement et de contrôle actuelles, fixées dans le permis d’environnement de l’aéroport délivré en 2005 (PE/05.117), concernent uniquement les points de rejet R1 (plus d’application), R3 et R4 et n’imposent pas de fréquence d’analyses. Dans le cadre de la prolongation des activités de l’aéroport, il est nécessaire de fixer des conditions de déversement pour l’ensemble des points de rejet de l’aéroport, d’imposer une certaine fréquence d’échantillonnage et de déterminer les mesures correctives à apporter si certaines conditions de déversement ne sont pas rencontrées</w:t>
      </w:r>
      <w:r>
        <w:rPr>
          <w:rStyle w:val="FootnoteCharacters"/>
          <w:rStyle w:val="Ancredenotedebasdepage"/>
          <w:rFonts w:ascii="Times New Roman" w:hAnsi="Times New Roman"/>
        </w:rPr>
        <w:footnoteReference w:id="21"/>
      </w:r>
      <w:r>
        <w:rPr>
          <w:rFonts w:ascii="Times New Roman" w:hAnsi="Times New Roman"/>
        </w:rPr>
        <w:t> ;</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 xml:space="preserve">- </w:t>
      </w:r>
      <w:r>
        <w:rPr>
          <w:rFonts w:ascii="Times New Roman" w:hAnsi="Times New Roman"/>
        </w:rPr>
        <w:t>r</w:t>
      </w:r>
      <w:r>
        <w:rPr>
          <w:rFonts w:ascii="Times New Roman" w:hAnsi="Times New Roman"/>
        </w:rPr>
        <w:t>évision des permis d’environnement en fonction des objectifs environnementaux assignés à la masse d’eau ;</w:t>
      </w:r>
    </w:p>
    <w:p>
      <w:pPr>
        <w:pStyle w:val="Standard"/>
        <w:jc w:val="both"/>
        <w:rPr>
          <w:rFonts w:ascii="Times New Roman" w:hAnsi="Times New Roman"/>
        </w:rPr>
      </w:pPr>
      <w:r>
        <w:rPr>
          <w:rFonts w:ascii="Times New Roman" w:hAnsi="Times New Roman"/>
        </w:rPr>
        <w:t xml:space="preserve">- </w:t>
      </w:r>
      <w:r>
        <w:rPr>
          <w:rFonts w:ascii="Times New Roman" w:hAnsi="Times New Roman"/>
        </w:rPr>
        <w:t>e</w:t>
      </w:r>
      <w:r>
        <w:rPr>
          <w:rFonts w:ascii="Times New Roman" w:hAnsi="Times New Roman"/>
        </w:rPr>
        <w:t>xige</w:t>
      </w:r>
      <w:r>
        <w:rPr>
          <w:rFonts w:ascii="Times New Roman" w:hAnsi="Times New Roman"/>
        </w:rPr>
        <w:t>nce d’</w:t>
      </w:r>
      <w:r>
        <w:rPr>
          <w:rFonts w:ascii="Times New Roman" w:hAnsi="Times New Roman"/>
        </w:rPr>
        <w:t>une nette amélioration de la qualité des masses d’eau qui sont dans un mauvais état et dans un état moyen ;</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 xml:space="preserve">- </w:t>
      </w:r>
      <w:r>
        <w:rPr>
          <w:rFonts w:ascii="Times New Roman" w:hAnsi="Times New Roman"/>
        </w:rPr>
        <w:t>l</w:t>
      </w:r>
      <w:r>
        <w:rPr>
          <w:rFonts w:ascii="Times New Roman" w:hAnsi="Times New Roman"/>
        </w:rPr>
        <w:t>imit</w:t>
      </w:r>
      <w:r>
        <w:rPr>
          <w:rFonts w:ascii="Times New Roman" w:hAnsi="Times New Roman"/>
        </w:rPr>
        <w:t xml:space="preserve">ation des </w:t>
      </w:r>
      <w:r>
        <w:rPr>
          <w:rFonts w:ascii="Times New Roman" w:hAnsi="Times New Roman"/>
        </w:rPr>
        <w:t>mouvements des vols de nuit ;</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limit</w:t>
      </w:r>
      <w:r>
        <w:rPr>
          <w:rFonts w:ascii="Times New Roman" w:hAnsi="Times New Roman"/>
        </w:rPr>
        <w:t xml:space="preserve">ation de </w:t>
      </w:r>
      <w:r>
        <w:rPr>
          <w:rFonts w:ascii="Times New Roman" w:hAnsi="Times New Roman"/>
        </w:rPr>
        <w:t xml:space="preserve">l’usage des gros porteurs qui ne répondent </w:t>
      </w:r>
      <w:r>
        <w:rPr>
          <w:rFonts w:ascii="Times New Roman" w:hAnsi="Times New Roman"/>
        </w:rPr>
        <w:t xml:space="preserve">pas </w:t>
      </w:r>
      <w:r>
        <w:rPr>
          <w:rFonts w:ascii="Times New Roman" w:hAnsi="Times New Roman"/>
        </w:rPr>
        <w:t>à certains critères de bruit ( par exemple via les « quota count » à l’instar de ce qui est réalisé à l’aéroport de Bruxelles National</w:t>
      </w:r>
      <w:r>
        <w:rPr>
          <w:rStyle w:val="FootnoteCharacters"/>
          <w:rStyle w:val="Ancredenotedebasdepage"/>
          <w:rFonts w:ascii="Times New Roman" w:hAnsi="Times New Roman"/>
        </w:rPr>
        <w:footnoteReference w:id="22"/>
      </w:r>
      <w:r>
        <w:rPr>
          <w:rFonts w:ascii="Times New Roman" w:hAnsi="Times New Roman"/>
        </w:rPr>
        <w:t>)</w:t>
      </w:r>
    </w:p>
    <w:p>
      <w:pPr>
        <w:pStyle w:val="Standard"/>
        <w:jc w:val="both"/>
        <w:rPr>
          <w:rFonts w:ascii="Times New Roman" w:hAnsi="Times New Roman"/>
        </w:rPr>
      </w:pPr>
      <w:r>
        <w:rPr>
          <w:rFonts w:ascii="Times New Roman" w:hAnsi="Times New Roman"/>
        </w:rPr>
      </w:r>
    </w:p>
    <w:p>
      <w:pPr>
        <w:pStyle w:val="Titre2"/>
        <w:rPr>
          <w:rFonts w:ascii="Times New Roman" w:hAnsi="Times New Roman"/>
          <w:sz w:val="30"/>
          <w:szCs w:val="30"/>
        </w:rPr>
      </w:pPr>
      <w:bookmarkStart w:id="20" w:name="__RefHeading___Toc3857_515525136"/>
      <w:bookmarkEnd w:id="20"/>
      <w:r>
        <w:rPr>
          <w:rFonts w:ascii="Times New Roman" w:hAnsi="Times New Roman"/>
          <w:sz w:val="30"/>
          <w:szCs w:val="30"/>
        </w:rPr>
        <w:t>2) Les impacts sur les riverains</w:t>
      </w:r>
    </w:p>
    <w:p>
      <w:pPr>
        <w:pStyle w:val="Standard"/>
        <w:jc w:val="both"/>
        <w:rPr>
          <w:rFonts w:ascii="Times New Roman" w:hAnsi="Times New Roman"/>
        </w:rPr>
      </w:pPr>
      <w:r>
        <w:rPr>
          <w:rFonts w:ascii="Times New Roman" w:hAnsi="Times New Roman"/>
        </w:rPr>
      </w:r>
    </w:p>
    <w:p>
      <w:pPr>
        <w:pStyle w:val="Titre3"/>
        <w:rPr>
          <w:rFonts w:ascii="Times New Roman" w:hAnsi="Times New Roman"/>
          <w:sz w:val="30"/>
          <w:szCs w:val="30"/>
        </w:rPr>
      </w:pPr>
      <w:bookmarkStart w:id="21" w:name="__RefHeading___Toc12373_1704915569"/>
      <w:bookmarkEnd w:id="21"/>
      <w:r>
        <w:rPr>
          <w:rFonts w:ascii="Times New Roman" w:hAnsi="Times New Roman"/>
          <w:sz w:val="30"/>
          <w:szCs w:val="30"/>
        </w:rPr>
        <w:t>I) Le trafic aérien</w:t>
      </w:r>
    </w:p>
    <w:p>
      <w:pPr>
        <w:pStyle w:val="Standard"/>
        <w:jc w:val="both"/>
        <w:rPr>
          <w:rFonts w:ascii="Times New Roman" w:hAnsi="Times New Roman"/>
        </w:rPr>
      </w:pPr>
      <w:r>
        <w:rPr>
          <w:rFonts w:ascii="Times New Roman" w:hAnsi="Times New Roman"/>
        </w:rPr>
        <w:t>L’étude d’incidence comporte un chapitre 7.2.5.3. relatif à l’Évaluation des émissions de gaz à effet de serre de Liège Airport.</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w:t>
      </w:r>
      <w:r>
        <w:rPr>
          <w:rFonts w:ascii="Times New Roman" w:hAnsi="Times New Roman"/>
          <w:i/>
          <w:iCs/>
        </w:rPr>
        <w:t xml:space="preserve">Il s’agit des émissions relatives aux scopes 1 et 2, qui reprennent respectivement les émissions </w:t>
      </w:r>
      <w:r>
        <w:rPr>
          <w:rFonts w:ascii="Times New Roman" w:hAnsi="Times New Roman"/>
          <w:b/>
          <w:bCs/>
          <w:i/>
          <w:iCs/>
        </w:rPr>
        <w:t xml:space="preserve">contrôlées par l’exploitant de l’aéroport </w:t>
      </w:r>
      <w:r>
        <w:rPr>
          <w:rFonts w:ascii="Times New Roman" w:hAnsi="Times New Roman"/>
          <w:i/>
          <w:iCs/>
        </w:rPr>
        <w:t xml:space="preserve">(liées à l’utilisation de véhicules et d’équipements de support au sol appartenant à l’aéroport, à la production d’énergie sur site, aux chaudières, ...) et </w:t>
      </w:r>
      <w:r>
        <w:rPr>
          <w:rFonts w:ascii="Times New Roman" w:hAnsi="Times New Roman"/>
          <w:b/>
          <w:bCs/>
          <w:i/>
          <w:iCs/>
        </w:rPr>
        <w:t>les émissions liées à des consommations d’électricité achetée</w:t>
      </w:r>
      <w:r>
        <w:rPr>
          <w:rFonts w:ascii="Times New Roman" w:hAnsi="Times New Roman"/>
          <w:i/>
          <w:iCs/>
        </w:rPr>
        <w:t xml:space="preserve"> (voir explications détaillées au niveau de la participation de Liège Airport à l’Airport Carbon Accreditation Programme, développée dans les mesures prises actuellement en matière de climat. </w:t>
      </w:r>
      <w:r>
        <w:rPr>
          <w:rFonts w:ascii="Times New Roman" w:hAnsi="Times New Roman"/>
        </w:rPr>
        <w:t>»</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L’étude ajoute cependant que « </w:t>
      </w:r>
      <w:r>
        <w:rPr>
          <w:rFonts w:ascii="Times New Roman" w:hAnsi="Times New Roman"/>
          <w:i/>
          <w:iCs/>
        </w:rPr>
        <w:t xml:space="preserve">Les émissions liées aux activités que l’aéroport ne gère pas directement et donc gérées par </w:t>
      </w:r>
      <w:r>
        <w:rPr>
          <w:rFonts w:ascii="Times New Roman" w:hAnsi="Times New Roman"/>
          <w:b/>
          <w:bCs/>
          <w:i/>
          <w:iCs/>
        </w:rPr>
        <w:t>les sous-concessionnaires (liées aux mouvements des avions, aux APU, aux véhicules et équipements n’appartenant pas à l’aéroport, aux trajets des passagers vers l’aéroport et du personnel, ...)</w:t>
      </w:r>
      <w:r>
        <w:rPr>
          <w:rFonts w:ascii="Times New Roman" w:hAnsi="Times New Roman"/>
          <w:i/>
          <w:iCs/>
        </w:rPr>
        <w:t xml:space="preserve">, correspondant au scope 3, </w:t>
      </w:r>
      <w:r>
        <w:rPr>
          <w:rFonts w:ascii="Times New Roman" w:hAnsi="Times New Roman"/>
          <w:b/>
          <w:bCs/>
          <w:i/>
          <w:iCs/>
          <w:u w:val="single"/>
        </w:rPr>
        <w:t>ne sont donc pas reprises dans cette évaluation. Celle-ci ne tient donc pas compte du trafic aérien (cycles LTO, utilisation des APU, ...).</w:t>
      </w:r>
      <w:r>
        <w:rPr>
          <w:rFonts w:ascii="Times New Roman" w:hAnsi="Times New Roman"/>
          <w:i/>
          <w:iCs/>
        </w:rPr>
        <w:t xml:space="preserve"> Les émissions de gaz à effet de serre générées par l’exploitation de l’aéroport de Liège, liées aux activités aériennes et aux activités des différents opérateurs, s</w:t>
      </w:r>
      <w:r>
        <w:rPr>
          <w:rFonts w:ascii="Times New Roman" w:hAnsi="Times New Roman"/>
          <w:b/>
          <w:bCs/>
          <w:i/>
          <w:iCs/>
          <w:u w:val="single"/>
        </w:rPr>
        <w:t>ont donc bien plus importantes que les émissions correspondantes aux activités de Liège Airport. »</w:t>
      </w:r>
      <w:r>
        <w:rPr>
          <w:rStyle w:val="FootnoteCharacters"/>
          <w:rStyle w:val="Ancredenotedebasdepage"/>
          <w:rFonts w:ascii="Times New Roman" w:hAnsi="Times New Roman"/>
          <w:b/>
          <w:bCs/>
          <w:u w:val="single"/>
        </w:rPr>
        <w:footnoteReference w:id="23"/>
      </w:r>
    </w:p>
    <w:p>
      <w:pPr>
        <w:pStyle w:val="Standard"/>
        <w:jc w:val="both"/>
        <w:rPr>
          <w:rFonts w:ascii="Times New Roman" w:hAnsi="Times New Roman"/>
          <w:b/>
          <w:b/>
          <w:bCs/>
          <w:u w:val="single"/>
        </w:rPr>
      </w:pPr>
      <w:r>
        <w:rPr>
          <w:rFonts w:ascii="Times New Roman" w:hAnsi="Times New Roman"/>
          <w:b/>
          <w:bCs/>
          <w:u w:val="single"/>
        </w:rPr>
      </w:r>
    </w:p>
    <w:p>
      <w:pPr>
        <w:pStyle w:val="Standard"/>
        <w:jc w:val="both"/>
        <w:rPr>
          <w:rFonts w:ascii="Times New Roman" w:hAnsi="Times New Roman"/>
          <w:b/>
          <w:b/>
          <w:bCs/>
          <w:u w:val="single"/>
        </w:rPr>
      </w:pPr>
      <w:r>
        <w:rPr>
          <w:rFonts w:ascii="Times New Roman" w:hAnsi="Times New Roman"/>
          <w:b/>
          <w:bCs/>
          <w:u w:val="single"/>
        </w:rPr>
        <w:t>Par conséquent, cette étude n’analyse aucunement les impacts du trafic aérien  ni présent ni futur !!</w:t>
      </w:r>
    </w:p>
    <w:p>
      <w:pPr>
        <w:pStyle w:val="Standard"/>
        <w:jc w:val="both"/>
        <w:rPr>
          <w:rFonts w:ascii="Times New Roman" w:hAnsi="Times New Roman"/>
          <w:b/>
          <w:b/>
          <w:bCs/>
          <w:u w:val="single"/>
        </w:rPr>
      </w:pPr>
      <w:r>
        <w:rPr>
          <w:rFonts w:ascii="Times New Roman" w:hAnsi="Times New Roman"/>
          <w:b/>
          <w:bCs/>
          <w:u w:val="single"/>
        </w:rPr>
      </w:r>
    </w:p>
    <w:p>
      <w:pPr>
        <w:pStyle w:val="Standard"/>
        <w:jc w:val="both"/>
        <w:rPr>
          <w:rFonts w:ascii="Times New Roman" w:hAnsi="Times New Roman"/>
          <w:b/>
          <w:b/>
          <w:bCs/>
          <w:u w:val="single"/>
        </w:rPr>
      </w:pPr>
      <w:r>
        <w:rPr>
          <w:rFonts w:ascii="Times New Roman" w:hAnsi="Times New Roman"/>
          <w:b/>
          <w:bCs/>
          <w:u w:val="single"/>
        </w:rPr>
        <w:t>Or, lorsqu’on analyse le renouvellement du permis d’environnement - c’est - à - dire celui de l’exploitation d’un aéroport, - qui compte bien doubler ses mouvements d’avions – l’on s’attend à minima à connaître les impacts actuels du trafic aérien. L’on constate donc que cette étude d’incidence est lacunaire à bien des égards et principalement sur l’enjeu majeur de l’aéroport : les incidences du trafic aérien en matière d’émissions de CO2 !</w:t>
      </w:r>
    </w:p>
    <w:p>
      <w:pPr>
        <w:pStyle w:val="Standard"/>
        <w:jc w:val="both"/>
        <w:rPr>
          <w:rFonts w:ascii="Times New Roman" w:hAnsi="Times New Roman"/>
          <w:b/>
          <w:b/>
          <w:bCs/>
          <w:u w:val="single"/>
        </w:rPr>
      </w:pPr>
      <w:r>
        <w:rPr>
          <w:rFonts w:ascii="Times New Roman" w:hAnsi="Times New Roman"/>
          <w:b/>
          <w:bCs/>
          <w:u w:val="single"/>
        </w:rPr>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xml:space="preserve">Toutes </w:t>
      </w:r>
      <w:r>
        <w:rPr>
          <w:rFonts w:ascii="Times New Roman" w:hAnsi="Times New Roman"/>
        </w:rPr>
        <w:t xml:space="preserve">les </w:t>
      </w:r>
      <w:r>
        <w:rPr>
          <w:rFonts w:ascii="Times New Roman" w:hAnsi="Times New Roman"/>
        </w:rPr>
        <w:t>analyses qui découlent de cette étude ne prendront pas en compte les effets réels de l’aéroport. Elles ne peuvent donc être à même de conseiller et d’avertir l’autorité délivrante sur les impacts qu’aura son éventuelle autorisation.</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xml:space="preserve">L’on comprend mal comment d’un côté l’aéroport peut quantifier son nombre de vols ( environ 67 0000 mouvements à l’horizon 2040) et de l’autre estimer qu’on ne doit pas prendre en compte les émissions de ces vols pour octroyer le permis qui autorisera précisément ces vols, et ce sous prétexte que ce sont les concessionnaires qui sont responsables- </w:t>
      </w:r>
      <w:r>
        <w:rPr>
          <w:rFonts w:ascii="Times New Roman" w:hAnsi="Times New Roman"/>
        </w:rPr>
        <w:t xml:space="preserve">et donc qu’ils ne savent les chiffrer-. </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xml:space="preserve">Le Masterplan 2040 a bel et bien été présenté par l’aéroport de </w:t>
      </w:r>
      <w:r>
        <w:rPr>
          <w:rFonts w:ascii="Times New Roman" w:hAnsi="Times New Roman"/>
        </w:rPr>
        <w:t>L</w:t>
      </w:r>
      <w:r>
        <w:rPr>
          <w:rFonts w:ascii="Times New Roman" w:hAnsi="Times New Roman"/>
        </w:rPr>
        <w:t xml:space="preserve">iège et a été voté UNIQUEMENT par son conseil d’administration. </w:t>
      </w:r>
      <w:r>
        <w:rPr>
          <w:rFonts w:ascii="Times New Roman" w:hAnsi="Times New Roman"/>
        </w:rPr>
        <w:t>O</w:t>
      </w:r>
      <w:r>
        <w:rPr>
          <w:rFonts w:ascii="Times New Roman" w:hAnsi="Times New Roman"/>
        </w:rPr>
        <w:t>n comprend donc mal le raisonnement tenu dans l’étude d’incidence qui ne fait en réalité que se dédouaner des responsabilités qui incombent à l’aéroport.</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 xml:space="preserve">Nous attirons l’attention de l’autorité délivrante quant au fait que le Masterplan n’a pas été validé par la Région wallonne ni pas d’autres autorités. </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La suite de l’étude analyse les efforts de l’aéroport pour diminuer ses émissions  via certains programmes : « </w:t>
      </w:r>
      <w:r>
        <w:rPr>
          <w:rFonts w:ascii="Times New Roman" w:hAnsi="Times New Roman"/>
          <w:i/>
          <w:iCs/>
        </w:rPr>
        <w:t>Liège Airport participe à l’Airport Carbon Accreditation Programme (ACA), lancé par l’Airport Council International Europe (ACI Europe) en 2009, dont l’objectif principal est d’encourager et de favoriser la mise en place de bonnes pratiques afin de réduire les émissions de gaz à effet de serre dans les aéroports s.</w:t>
      </w:r>
      <w:r>
        <w:rPr>
          <w:rFonts w:ascii="Times New Roman" w:hAnsi="Times New Roman"/>
        </w:rPr>
        <w:t> »</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Cependant, il s’agit donc uniquement des incidences des activités au sol de l’aéroport. Aucune indication n’est donnée sur la manière de compenser les impacts négatifs de l’activité réelle de l’aéroport à savoir le trafic aérien.</w:t>
      </w:r>
    </w:p>
    <w:p>
      <w:pPr>
        <w:pStyle w:val="Standard"/>
        <w:jc w:val="both"/>
        <w:rPr>
          <w:rFonts w:ascii="Times New Roman" w:hAnsi="Times New Roman"/>
        </w:rPr>
      </w:pPr>
      <w:r>
        <w:rPr>
          <w:rFonts w:ascii="Times New Roman" w:hAnsi="Times New Roman"/>
        </w:rPr>
      </w:r>
    </w:p>
    <w:p>
      <w:pPr>
        <w:pStyle w:val="Standard"/>
        <w:jc w:val="both"/>
        <w:rPr/>
      </w:pPr>
      <w:r>
        <w:rPr>
          <w:rStyle w:val="Accentuationforte"/>
          <w:rFonts w:ascii="Times New Roman" w:hAnsi="Times New Roman"/>
          <w:b w:val="false"/>
          <w:bCs w:val="false"/>
        </w:rPr>
        <w:t>En 2019, l’ensemble des vols commerciaux (passagers et marchandises) ont émis près d’un milliard de tonnes de CO2</w:t>
      </w:r>
      <w:r>
        <w:rPr>
          <w:rFonts w:ascii="Times New Roman" w:hAnsi="Times New Roman"/>
        </w:rPr>
        <w:t xml:space="preserve">, soit 3 à 4 % de toutes les émissions de gaz à effet de serre (GES) de la planète (+ 30 % depuis 5 ans). Considérant que comme pour les autres modes de transport, </w:t>
      </w:r>
      <w:r>
        <w:rPr>
          <w:rStyle w:val="Accentuationforte"/>
          <w:rFonts w:ascii="Times New Roman" w:hAnsi="Times New Roman"/>
          <w:b w:val="false"/>
          <w:bCs w:val="false"/>
        </w:rPr>
        <w:t>le transport aérien doit réduire son empreinte carbone</w:t>
      </w:r>
      <w:r>
        <w:rPr>
          <w:rFonts w:ascii="Times New Roman" w:hAnsi="Times New Roman"/>
        </w:rPr>
        <w:t xml:space="preserve"> et que cela passe, à la fois, par une diminution du nombre de km parcourus et à la fois par une diminution des émissions de GES par km parcouru.</w:t>
      </w:r>
    </w:p>
    <w:p>
      <w:pPr>
        <w:pStyle w:val="Textbody"/>
        <w:spacing w:before="0" w:after="0"/>
        <w:ind w:left="720" w:right="0" w:hanging="0"/>
        <w:jc w:val="both"/>
        <w:rPr>
          <w:rFonts w:ascii="Times New Roman" w:hAnsi="Times New Roman" w:cs="Arial"/>
          <w:color w:val="000000"/>
        </w:rPr>
      </w:pPr>
      <w:r>
        <w:rPr>
          <w:rFonts w:cs="Arial" w:ascii="Times New Roman" w:hAnsi="Times New Roman"/>
          <w:color w:val="000000"/>
        </w:rPr>
      </w:r>
    </w:p>
    <w:p>
      <w:pPr>
        <w:pStyle w:val="Textbody"/>
        <w:spacing w:before="0" w:after="0"/>
        <w:jc w:val="both"/>
        <w:rPr/>
      </w:pPr>
      <w:r>
        <w:rPr>
          <w:rFonts w:cs="Arial" w:ascii="Times New Roman" w:hAnsi="Times New Roman"/>
          <w:color w:val="000000"/>
        </w:rPr>
        <w:t>Selon une étude menée par Pierre Ozer, professeur à l’Université de Liège</w:t>
      </w:r>
      <w:r>
        <w:rPr>
          <w:rStyle w:val="Ancredenotedebasdepage"/>
          <w:rStyle w:val="Ancredenotedebasdepage"/>
          <w:rFonts w:cs="Arial" w:ascii="Times New Roman" w:hAnsi="Times New Roman"/>
          <w:color w:val="000000"/>
        </w:rPr>
        <w:footnoteReference w:id="24"/>
      </w:r>
      <w:r>
        <w:rPr>
          <w:rFonts w:cs="Arial" w:ascii="Times New Roman" w:hAnsi="Times New Roman"/>
          <w:color w:val="000000"/>
        </w:rPr>
        <w:t>, l’activité aérienne de l’aéroport de Liège nécessitait 248 882 803 litres de kérosène (Jet A1) en 2013, équivalant à 629.176 tonnes de CO2 émis. En 2018, 458.164.035 litres ont été consommés, équivalents à 1.158.239 tCO2 (3182 tCO2/jour) émis. Il s’agit donc d’une augmentation de 84%, soit 528 063 tCO2. Ainsi, en prenant uniquement compte du kérosène utilisé à l’aéroport de Liège, en moyenne entre 2013 et 2018 les émissions de CO2 ont augmenté de 290 tCO2 par jour.</w:t>
      </w:r>
    </w:p>
    <w:p>
      <w:pPr>
        <w:pStyle w:val="Textbody"/>
        <w:spacing w:before="0" w:after="0"/>
        <w:ind w:left="720" w:right="0" w:hanging="0"/>
        <w:jc w:val="both"/>
        <w:rPr>
          <w:rFonts w:ascii="Times New Roman" w:hAnsi="Times New Roman" w:cs="Arial"/>
          <w:color w:val="000000"/>
        </w:rPr>
      </w:pPr>
      <w:r>
        <w:rPr>
          <w:rFonts w:cs="Arial" w:ascii="Times New Roman" w:hAnsi="Times New Roman"/>
          <w:color w:val="000000"/>
        </w:rPr>
      </w:r>
    </w:p>
    <w:p>
      <w:pPr>
        <w:pStyle w:val="Textbody"/>
        <w:spacing w:before="0" w:after="0"/>
        <w:jc w:val="both"/>
        <w:rPr>
          <w:rFonts w:ascii="Times New Roman" w:hAnsi="Times New Roman" w:cs="Arial"/>
          <w:color w:val="000000"/>
        </w:rPr>
      </w:pPr>
      <w:r>
        <w:rPr>
          <w:rFonts w:cs="Arial" w:ascii="Times New Roman" w:hAnsi="Times New Roman"/>
          <w:color w:val="000000"/>
        </w:rPr>
        <w:t>L’on constate donc une augmentation toujours plus forte de la consommation de kérosène ainsi que du taux de CO2 émis chaque jour. Le développement de l’aéroport laisse présager une augmentation toujours plus forte de ces chiffres.</w:t>
      </w:r>
    </w:p>
    <w:p>
      <w:pPr>
        <w:pStyle w:val="Textbody"/>
        <w:spacing w:before="0" w:after="0"/>
        <w:ind w:left="57" w:right="0" w:hanging="57"/>
        <w:jc w:val="both"/>
        <w:rPr>
          <w:rFonts w:ascii="Times New Roman" w:hAnsi="Times New Roman" w:cs="Arial"/>
          <w:color w:val="000000"/>
        </w:rPr>
      </w:pPr>
      <w:r>
        <w:rPr>
          <w:rFonts w:cs="Arial" w:ascii="Times New Roman" w:hAnsi="Times New Roman"/>
          <w:color w:val="000000"/>
        </w:rPr>
      </w:r>
    </w:p>
    <w:p>
      <w:pPr>
        <w:pStyle w:val="Textbody"/>
        <w:spacing w:before="0" w:after="0"/>
        <w:ind w:left="57" w:right="0" w:hanging="57"/>
        <w:jc w:val="both"/>
        <w:rPr/>
      </w:pPr>
      <w:r>
        <w:rPr>
          <w:rFonts w:cs="Arial" w:ascii="Times New Roman" w:hAnsi="Times New Roman"/>
          <w:color w:val="000000"/>
        </w:rPr>
        <w:t>Bien que l’aéroport veuille diminuer son empreinte carbone (0 émission d’ici  2050), il y a lieu de relativiser son élan écologique. En effet, l</w:t>
      </w:r>
      <w:r>
        <w:rPr>
          <w:rFonts w:ascii="Times New Roman" w:hAnsi="Times New Roman"/>
        </w:rPr>
        <w:t xml:space="preserve">es infrastructures de l’aéroport de Liège représentent 4000 tCO2 par an, soit 0,3 % de l’activité aérienne totale, celle-ci s’élevant à </w:t>
      </w:r>
      <w:r>
        <w:rPr>
          <w:rFonts w:ascii="Times New Roman" w:hAnsi="Times New Roman"/>
          <w:b/>
          <w:bCs/>
        </w:rPr>
        <w:t>1.158.239 tCO2 par an</w:t>
      </w:r>
      <w:r>
        <w:rPr>
          <w:rFonts w:ascii="Times New Roman" w:hAnsi="Times New Roman"/>
        </w:rPr>
        <w:t>. Les émissions de CO2 de l’infrastructure doivent être relativisées au vu des émissions totales liées à l’aéroport : le modèle de développement du transport aérien et le développement du commerce en ligne doivent être soumis à réflexion.</w:t>
      </w:r>
    </w:p>
    <w:p>
      <w:pPr>
        <w:pStyle w:val="Textbody"/>
        <w:spacing w:before="0" w:after="0"/>
        <w:ind w:left="57" w:right="0" w:hanging="57"/>
        <w:jc w:val="both"/>
        <w:rPr>
          <w:rFonts w:ascii="Times New Roman" w:hAnsi="Times New Roman"/>
        </w:rPr>
      </w:pPr>
      <w:r>
        <w:rPr>
          <w:rFonts w:ascii="Times New Roman" w:hAnsi="Times New Roman"/>
        </w:rPr>
      </w:r>
    </w:p>
    <w:p>
      <w:pPr>
        <w:pStyle w:val="Textbody"/>
        <w:spacing w:before="0" w:after="0"/>
        <w:ind w:left="57" w:right="0" w:hanging="57"/>
        <w:jc w:val="both"/>
        <w:rPr>
          <w:rFonts w:ascii="Times New Roman" w:hAnsi="Times New Roman"/>
        </w:rPr>
      </w:pPr>
      <w:r>
        <w:rPr>
          <w:rFonts w:ascii="Times New Roman" w:hAnsi="Times New Roman"/>
        </w:rPr>
        <w:t>Nous demandions au bureau d’étude dans notre réclamation faisant suite à la RIP qu’il analyse les éléments suivants :</w:t>
      </w:r>
    </w:p>
    <w:p>
      <w:pPr>
        <w:pStyle w:val="Standard"/>
        <w:ind w:left="720" w:right="0" w:hanging="0"/>
        <w:jc w:val="both"/>
        <w:rPr>
          <w:rFonts w:ascii="Times New Roman" w:hAnsi="Times New Roman"/>
        </w:rPr>
      </w:pPr>
      <w:r>
        <w:rPr>
          <w:rFonts w:ascii="Times New Roman" w:hAnsi="Times New Roman"/>
        </w:rPr>
      </w:r>
    </w:p>
    <w:p>
      <w:pPr>
        <w:pStyle w:val="Standard"/>
        <w:ind w:left="170" w:right="0" w:hanging="170"/>
        <w:jc w:val="both"/>
        <w:rPr/>
      </w:pPr>
      <w:r>
        <w:rPr>
          <w:rFonts w:ascii="Times New Roman" w:hAnsi="Times New Roman"/>
        </w:rPr>
        <w:t>« </w:t>
      </w:r>
      <w:r>
        <w:rPr>
          <w:rFonts w:ascii="Times New Roman" w:hAnsi="Times New Roman"/>
          <w:i/>
          <w:iCs/>
        </w:rPr>
        <w:t>- la prise en compte des nuisances olfactives notamment les odeurs de kérosène au moment des décollages ;</w:t>
      </w:r>
    </w:p>
    <w:p>
      <w:pPr>
        <w:pStyle w:val="Standard"/>
        <w:jc w:val="both"/>
        <w:rPr>
          <w:rFonts w:ascii="Times New Roman" w:hAnsi="Times New Roman"/>
          <w:i/>
          <w:i/>
          <w:iCs/>
        </w:rPr>
      </w:pPr>
      <w:r>
        <w:rPr>
          <w:rFonts w:ascii="Times New Roman" w:hAnsi="Times New Roman"/>
          <w:i/>
          <w:iCs/>
        </w:rPr>
        <w:t>-  l’analyse des possibilités de réduire ces nuisances.</w:t>
      </w:r>
    </w:p>
    <w:p>
      <w:pPr>
        <w:pStyle w:val="Standard"/>
        <w:jc w:val="both"/>
        <w:rPr>
          <w:rFonts w:ascii="Times New Roman" w:hAnsi="Times New Roman"/>
          <w:i/>
          <w:i/>
          <w:iCs/>
        </w:rPr>
      </w:pPr>
      <w:r>
        <w:rPr>
          <w:rFonts w:ascii="Times New Roman" w:hAnsi="Times New Roman"/>
          <w:i/>
          <w:iCs/>
        </w:rPr>
        <w:t xml:space="preserve">-  </w:t>
      </w:r>
      <w:r>
        <w:rPr>
          <w:rFonts w:ascii="Times New Roman" w:hAnsi="Times New Roman"/>
          <w:i/>
          <w:iCs/>
        </w:rPr>
        <w:t xml:space="preserve">l’évaluation </w:t>
      </w:r>
      <w:r>
        <w:rPr>
          <w:rFonts w:ascii="Times New Roman" w:hAnsi="Times New Roman"/>
          <w:i/>
          <w:iCs/>
        </w:rPr>
        <w:t xml:space="preserve"> </w:t>
      </w:r>
      <w:r>
        <w:rPr>
          <w:rFonts w:ascii="Times New Roman" w:hAnsi="Times New Roman"/>
          <w:i/>
          <w:iCs/>
        </w:rPr>
        <w:t>d</w:t>
      </w:r>
      <w:r>
        <w:rPr>
          <w:rFonts w:ascii="Times New Roman" w:hAnsi="Times New Roman"/>
          <w:i/>
          <w:iCs/>
        </w:rPr>
        <w:t>es impacts de la qualité de l’air pendant et après le chantier (poussières, etc.) ?</w:t>
      </w:r>
    </w:p>
    <w:p>
      <w:pPr>
        <w:pStyle w:val="Standard"/>
        <w:ind w:left="227" w:right="0" w:hanging="227"/>
        <w:jc w:val="both"/>
        <w:rPr>
          <w:rFonts w:ascii="Times New Roman" w:hAnsi="Times New Roman"/>
          <w:i/>
          <w:i/>
          <w:iCs/>
        </w:rPr>
      </w:pPr>
      <w:r>
        <w:rPr>
          <w:rFonts w:ascii="Times New Roman" w:hAnsi="Times New Roman"/>
          <w:i/>
          <w:iCs/>
        </w:rPr>
        <w:t>-  une analyse  à l’horizon 2040 de la qualité de l’air en prenant en compte les émissions de Co2 des avions circulant dans l’espace aérien de Liège.</w:t>
      </w:r>
    </w:p>
    <w:p>
      <w:pPr>
        <w:pStyle w:val="Standard"/>
        <w:ind w:left="227" w:right="0" w:hanging="227"/>
        <w:jc w:val="both"/>
        <w:rPr>
          <w:rFonts w:ascii="Times New Roman" w:hAnsi="Times New Roman"/>
          <w:i/>
          <w:i/>
          <w:iCs/>
        </w:rPr>
      </w:pPr>
      <w:r>
        <w:rPr>
          <w:rFonts w:ascii="Times New Roman" w:hAnsi="Times New Roman"/>
          <w:i/>
          <w:iCs/>
        </w:rPr>
        <w:t>- une quantification de l’augmentation des émissions de Co2 si le développement voulu par l’aéroport se concrétise, ainsi que ses conséquences pour l’environnement et le climat.</w:t>
      </w:r>
    </w:p>
    <w:p>
      <w:pPr>
        <w:pStyle w:val="Standard"/>
        <w:jc w:val="both"/>
        <w:rPr>
          <w:rFonts w:ascii="Times New Roman" w:hAnsi="Times New Roman"/>
          <w:i/>
          <w:i/>
          <w:iCs/>
        </w:rPr>
      </w:pPr>
      <w:r>
        <w:rPr>
          <w:rFonts w:ascii="Times New Roman" w:hAnsi="Times New Roman"/>
          <w:i/>
          <w:iCs/>
        </w:rPr>
        <w:t>-  l’analyse des rejets atmosphériques de toutes les activités de l’aéroport.</w:t>
      </w:r>
    </w:p>
    <w:p>
      <w:pPr>
        <w:pStyle w:val="Standard"/>
        <w:ind w:left="227" w:right="0" w:hanging="227"/>
        <w:jc w:val="both"/>
        <w:rPr>
          <w:rFonts w:ascii="Times New Roman" w:hAnsi="Times New Roman"/>
          <w:i/>
          <w:i/>
          <w:iCs/>
        </w:rPr>
      </w:pPr>
      <w:r>
        <w:rPr>
          <w:rFonts w:ascii="Times New Roman" w:hAnsi="Times New Roman"/>
          <w:i/>
          <w:iCs/>
        </w:rPr>
        <w:t>-  l’analyse de  la qualité de l’air, la plus large possible autour de l’aéroport.</w:t>
      </w:r>
    </w:p>
    <w:p>
      <w:pPr>
        <w:pStyle w:val="Standard"/>
        <w:ind w:left="227" w:right="0" w:hanging="227"/>
        <w:jc w:val="both"/>
        <w:rPr/>
      </w:pPr>
      <w:r>
        <w:rPr>
          <w:rFonts w:ascii="Times New Roman" w:hAnsi="Times New Roman"/>
          <w:i/>
          <w:iCs/>
        </w:rPr>
        <w:t>- la prise en compte de la vente, importante, de kérosène parmi les activités de l’aéroport et son influence sur l’environnement et le climat. </w:t>
      </w:r>
      <w:r>
        <w:rPr>
          <w:rFonts w:ascii="Times New Roman" w:hAnsi="Times New Roman"/>
        </w:rPr>
        <w:t>»</w:t>
      </w:r>
    </w:p>
    <w:p>
      <w:pPr>
        <w:pStyle w:val="Standard"/>
        <w:ind w:left="227" w:right="0" w:hanging="227"/>
        <w:jc w:val="both"/>
        <w:rPr>
          <w:rFonts w:ascii="Times New Roman" w:hAnsi="Times New Roman"/>
        </w:rPr>
      </w:pPr>
      <w:r>
        <w:rPr>
          <w:rFonts w:ascii="Times New Roman" w:hAnsi="Times New Roman"/>
        </w:rPr>
      </w:r>
    </w:p>
    <w:p>
      <w:pPr>
        <w:pStyle w:val="Standard"/>
        <w:ind w:left="0" w:right="0" w:firstLine="57"/>
        <w:jc w:val="both"/>
        <w:rPr>
          <w:rFonts w:ascii="Times New Roman" w:hAnsi="Times New Roman"/>
        </w:rPr>
      </w:pPr>
      <w:r>
        <w:rPr>
          <w:rFonts w:ascii="Times New Roman" w:hAnsi="Times New Roman"/>
        </w:rPr>
        <w:t xml:space="preserve">Force est de constater que </w:t>
      </w:r>
      <w:r>
        <w:rPr>
          <w:rFonts w:ascii="Times New Roman" w:hAnsi="Times New Roman"/>
        </w:rPr>
        <w:t>ces demandes légitimes et nécessaires n’ont pas été suivies</w:t>
      </w:r>
      <w:r>
        <w:rPr>
          <w:rFonts w:ascii="Times New Roman" w:hAnsi="Times New Roman"/>
        </w:rPr>
        <w:t>.</w:t>
      </w:r>
    </w:p>
    <w:p>
      <w:pPr>
        <w:pStyle w:val="Standard"/>
        <w:ind w:left="0" w:right="0" w:firstLine="57"/>
        <w:jc w:val="both"/>
        <w:rPr>
          <w:rFonts w:ascii="Times New Roman" w:hAnsi="Times New Roman"/>
        </w:rPr>
      </w:pPr>
      <w:r>
        <w:rPr>
          <w:rFonts w:ascii="Times New Roman" w:hAnsi="Times New Roman"/>
        </w:rPr>
      </w:r>
    </w:p>
    <w:p>
      <w:pPr>
        <w:pStyle w:val="Standard"/>
        <w:ind w:left="0" w:right="0" w:firstLine="57"/>
        <w:jc w:val="both"/>
        <w:rPr>
          <w:rFonts w:ascii="Times New Roman" w:hAnsi="Times New Roman"/>
        </w:rPr>
      </w:pPr>
      <w:r>
        <w:rPr>
          <w:rFonts w:ascii="Times New Roman" w:hAnsi="Times New Roman"/>
        </w:rPr>
        <w:t>Une pirouette a été réalisée par l’aéroport  via le bureau d’étude afin de minimiser les impacts réels de l’aéroport et de se dédouaner des responsabilités environnementales qui leur incombent.</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 xml:space="preserve">Par conséquent, toutes les mesures présentées (certificat, optimisation des lumières, véhicules électriques) seront bien peu d’éléments comparés aux impacts de l’aviation.  L’autorité délivrante ne peut pas prendre en compte ces éléments comme étant rassurants pour l’avenir et le respect des riverains, </w:t>
      </w:r>
      <w:r>
        <w:rPr>
          <w:rFonts w:ascii="Times New Roman" w:hAnsi="Times New Roman"/>
        </w:rPr>
        <w:t>mais aussi de l’environnement et du climat en général</w:t>
      </w:r>
      <w:r>
        <w:rPr>
          <w:rFonts w:ascii="Times New Roman" w:hAnsi="Times New Roman"/>
        </w:rPr>
        <w:t>.</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Nous soulignons par ailleurs que la 3</w:t>
      </w:r>
      <w:r>
        <w:rPr>
          <w:rFonts w:ascii="Times New Roman" w:hAnsi="Times New Roman"/>
          <w:vertAlign w:val="superscript"/>
        </w:rPr>
        <w:t>e</w:t>
      </w:r>
      <w:r>
        <w:rPr>
          <w:rFonts w:ascii="Times New Roman" w:hAnsi="Times New Roman"/>
        </w:rPr>
        <w:t xml:space="preserve"> partie rapport du GIEC préconise de réduire drastiquement les voyages en avions et autres, et ce pour des raisons évidentes d’impacts environnementaux. L’étude d’incidence qui nous est présentée ici devrait analyser toutes les incidences notables sur l’environnement liés aux activités de l’aéroport de Liège et de son exploitation. </w:t>
      </w:r>
      <w:r>
        <w:rPr>
          <w:rFonts w:ascii="Times New Roman" w:hAnsi="Times New Roman"/>
        </w:rPr>
        <w:t xml:space="preserve">Or, ce n’est pas le cas ! </w:t>
      </w:r>
    </w:p>
    <w:p>
      <w:pPr>
        <w:pStyle w:val="Standard"/>
        <w:jc w:val="both"/>
        <w:rPr>
          <w:rFonts w:ascii="Times New Roman" w:hAnsi="Times New Roman"/>
        </w:rPr>
      </w:pPr>
      <w:r>
        <w:rPr>
          <w:rFonts w:ascii="Times New Roman" w:hAnsi="Times New Roman"/>
        </w:rPr>
      </w:r>
    </w:p>
    <w:p>
      <w:pPr>
        <w:pStyle w:val="Titre3"/>
        <w:rPr>
          <w:rFonts w:ascii="Times New Roman" w:hAnsi="Times New Roman"/>
          <w:sz w:val="30"/>
          <w:szCs w:val="30"/>
        </w:rPr>
      </w:pPr>
      <w:bookmarkStart w:id="22" w:name="__RefHeading___Toc3859_515525136"/>
      <w:bookmarkEnd w:id="22"/>
      <w:r>
        <w:rPr>
          <w:rFonts w:ascii="Times New Roman" w:hAnsi="Times New Roman"/>
          <w:sz w:val="30"/>
          <w:szCs w:val="30"/>
        </w:rPr>
        <w:t>II) Les nuisances sonores</w:t>
      </w:r>
    </w:p>
    <w:p>
      <w:pPr>
        <w:pStyle w:val="Standard"/>
        <w:jc w:val="both"/>
        <w:rPr>
          <w:rFonts w:ascii="Times New Roman" w:hAnsi="Times New Roman"/>
        </w:rPr>
      </w:pPr>
      <w:r>
        <w:rPr>
          <w:rFonts w:ascii="Times New Roman" w:hAnsi="Times New Roman"/>
        </w:rPr>
        <w:t>Depuis 1994, l’aéroport de Liège tourne 24H/24H ne laissant aucun répit à ses riverains. Les plaintes des riverains sont en forte augmentation depuis plusieurs années.</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La Sowaer</w:t>
      </w:r>
      <w:r>
        <w:rPr>
          <w:rStyle w:val="FootnoteCharacters"/>
          <w:rStyle w:val="Ancredenotedebasdepage"/>
          <w:rFonts w:ascii="Times New Roman" w:hAnsi="Times New Roman"/>
        </w:rPr>
        <w:footnoteReference w:id="25"/>
      </w:r>
      <w:r>
        <w:rPr>
          <w:rFonts w:ascii="Times New Roman" w:hAnsi="Times New Roman"/>
        </w:rPr>
        <w:t xml:space="preserve"> vient de présenter  ses statistiques en matière de plaintes :</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drawing>
          <wp:anchor behindDoc="0" distT="0" distB="5715" distL="114300" distR="115570" simplePos="0" locked="0" layoutInCell="1" allowOverlap="1" relativeHeight="2">
            <wp:simplePos x="0" y="0"/>
            <wp:positionH relativeFrom="column">
              <wp:align>center</wp:align>
            </wp:positionH>
            <wp:positionV relativeFrom="paragraph">
              <wp:posOffset>635</wp:posOffset>
            </wp:positionV>
            <wp:extent cx="6120130" cy="3410585"/>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120130" cy="3410585"/>
                    </a:xfrm>
                    <a:prstGeom prst="rect">
                      <a:avLst/>
                    </a:prstGeom>
                  </pic:spPr>
                </pic:pic>
              </a:graphicData>
            </a:graphic>
          </wp:anchor>
        </w:drawing>
      </w:r>
    </w:p>
    <w:p>
      <w:pPr>
        <w:pStyle w:val="Standard"/>
        <w:jc w:val="both"/>
        <w:rPr/>
      </w:pPr>
      <w:r>
        <w:rPr>
          <w:rFonts w:ascii="Times New Roman" w:hAnsi="Times New Roman"/>
        </w:rPr>
        <w:t xml:space="preserve">Il est à noter que 95% des plaintes </w:t>
      </w:r>
      <w:r>
        <w:rPr>
          <w:rFonts w:ascii="Times New Roman" w:hAnsi="Times New Roman"/>
        </w:rPr>
        <w:t xml:space="preserve">sont exprimées </w:t>
      </w:r>
      <w:r>
        <w:rPr>
          <w:rFonts w:ascii="Times New Roman" w:hAnsi="Times New Roman"/>
        </w:rPr>
        <w:t>en dehors du PDLT.</w:t>
      </w:r>
      <w:r>
        <w:rPr>
          <w:rStyle w:val="FootnoteCharacters"/>
          <w:rStyle w:val="Ancredenotedebasdepage"/>
          <w:rFonts w:ascii="Times New Roman" w:hAnsi="Times New Roman"/>
        </w:rPr>
        <w:footnoteReference w:id="26"/>
      </w:r>
      <w:r>
        <w:rPr>
          <w:rFonts w:ascii="Times New Roman" w:hAnsi="Times New Roman"/>
        </w:rPr>
        <w:t xml:space="preserve"> Ce PDLT a été revu récemment. Cependant nous tenons à souligner que les nuisances sonores sont plus larges et impact</w:t>
      </w:r>
      <w:r>
        <w:rPr>
          <w:rFonts w:ascii="Times New Roman" w:hAnsi="Times New Roman"/>
        </w:rPr>
        <w:t>ent</w:t>
      </w:r>
      <w:r>
        <w:rPr>
          <w:rFonts w:ascii="Times New Roman" w:hAnsi="Times New Roman"/>
        </w:rPr>
        <w:t xml:space="preserve"> l’ensemble de la province.</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Ces nuisances sonores posent tant des problèmes environnementaux que des problèmes relatifs à la santé humaine. L’OMS donne les recommandations suivantes en matière de nuisances aéroportuaires :</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lang w:val="en-US"/>
        </w:rPr>
        <w:t>« </w:t>
      </w:r>
      <w:r>
        <w:rPr>
          <w:rFonts w:ascii="Times New Roman" w:hAnsi="Times New Roman"/>
          <w:i/>
          <w:iCs/>
          <w:lang w:val="en-US"/>
        </w:rPr>
        <w:t>For average noise exposure, the GDG strongly recommends reducing noise levels produced by aircraft below 45 dBLden, as aircraft noise above this level is associated with adverse health effects.For night noise exposure, the GDG strongly recommends reducing noise levels produced by aircraft during night time below 40 dBLnight, as aircraft noise above this level is associated with adverse effects on sleep. To reduce health effects, th</w:t>
      </w:r>
      <w:r>
        <w:rPr>
          <w:rFonts w:ascii="Times New Roman" w:hAnsi="Times New Roman"/>
          <w:i/>
          <w:iCs/>
          <w:u w:val="single"/>
          <w:lang w:val="en-US"/>
        </w:rPr>
        <w:t>e GDG strongly recommends that policy-makers implement suitable measures to reduce noise exposure from aircraft in the population exposed to levels above the guideline values for average and night noise exposure.</w:t>
      </w:r>
      <w:r>
        <w:rPr>
          <w:rFonts w:ascii="Times New Roman" w:hAnsi="Times New Roman"/>
          <w:i/>
          <w:iCs/>
          <w:lang w:val="en-US"/>
        </w:rPr>
        <w:t xml:space="preserve"> For specific interventions the GDG recommends implementing suitable changes in infrastructure </w:t>
      </w:r>
      <w:r>
        <w:rPr>
          <w:rFonts w:ascii="Times New Roman" w:hAnsi="Times New Roman"/>
          <w:lang w:val="en-US"/>
        </w:rPr>
        <w:t>»</w:t>
      </w:r>
      <w:r>
        <w:rPr>
          <w:rStyle w:val="Ancredenotedebasdepage"/>
          <w:rStyle w:val="Ancredenotedebasdepage"/>
          <w:rFonts w:ascii="Times New Roman" w:hAnsi="Times New Roman"/>
        </w:rPr>
        <w:footnoteReference w:id="27"/>
      </w:r>
    </w:p>
    <w:p>
      <w:pPr>
        <w:pStyle w:val="Standard"/>
        <w:jc w:val="both"/>
        <w:rPr>
          <w:rFonts w:ascii="Times New Roman" w:hAnsi="Times New Roman"/>
          <w:lang w:val="en-US"/>
        </w:rPr>
      </w:pPr>
      <w:r>
        <w:rPr>
          <w:rFonts w:ascii="Times New Roman" w:hAnsi="Times New Roman"/>
          <w:lang w:val="en-US"/>
        </w:rPr>
      </w:r>
    </w:p>
    <w:p>
      <w:pPr>
        <w:pStyle w:val="Standard"/>
        <w:jc w:val="both"/>
        <w:rPr/>
      </w:pPr>
      <w:r>
        <w:rPr>
          <w:rFonts w:ascii="Times New Roman" w:hAnsi="Times New Roman"/>
        </w:rPr>
        <w:t>Ci-dessous, un tableau</w:t>
      </w:r>
      <w:r>
        <w:rPr>
          <w:rStyle w:val="Ancredenotedebasdepage"/>
          <w:rStyle w:val="Ancredenotedebasdepage"/>
          <w:rFonts w:ascii="Times New Roman" w:hAnsi="Times New Roman"/>
        </w:rPr>
        <w:footnoteReference w:id="28"/>
      </w:r>
      <w:r>
        <w:rPr>
          <w:rFonts w:ascii="Times New Roman" w:hAnsi="Times New Roman"/>
        </w:rPr>
        <w:t xml:space="preserve"> reprenant les données probantes sur les résultats en matière de santé suite à une exposition prolongée au bruit d’avions :</w:t>
      </w:r>
    </w:p>
    <w:p>
      <w:pPr>
        <w:pStyle w:val="Standard"/>
        <w:jc w:val="both"/>
        <w:rPr>
          <w:rFonts w:ascii="Times New Roman" w:hAnsi="Times New Roman"/>
        </w:rPr>
      </w:pPr>
      <w:r>
        <w:rPr>
          <w:rFonts w:ascii="Times New Roman" w:hAnsi="Times New Roman"/>
        </w:rPr>
        <w:drawing>
          <wp:anchor behindDoc="0" distT="0" distB="4445" distL="114300" distR="117475" simplePos="0" locked="0" layoutInCell="1" allowOverlap="1" relativeHeight="4">
            <wp:simplePos x="0" y="0"/>
            <wp:positionH relativeFrom="column">
              <wp:posOffset>230505</wp:posOffset>
            </wp:positionH>
            <wp:positionV relativeFrom="paragraph">
              <wp:posOffset>124460</wp:posOffset>
            </wp:positionV>
            <wp:extent cx="5584825" cy="2827655"/>
            <wp:effectExtent l="0" t="0" r="0" b="0"/>
            <wp:wrapSquare wrapText="bothSides"/>
            <wp:docPr id="2"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
                    <pic:cNvPicPr>
                      <a:picLocks noChangeAspect="1" noChangeArrowheads="1"/>
                    </pic:cNvPicPr>
                  </pic:nvPicPr>
                  <pic:blipFill>
                    <a:blip r:embed="rId3"/>
                    <a:stretch>
                      <a:fillRect/>
                    </a:stretch>
                  </pic:blipFill>
                  <pic:spPr bwMode="auto">
                    <a:xfrm>
                      <a:off x="0" y="0"/>
                      <a:ext cx="5584825" cy="2827655"/>
                    </a:xfrm>
                    <a:prstGeom prst="rect">
                      <a:avLst/>
                    </a:prstGeom>
                  </pic:spPr>
                </pic:pic>
              </a:graphicData>
            </a:graphic>
          </wp:anchor>
        </w:drawing>
      </w:r>
    </w:p>
    <w:p>
      <w:pPr>
        <w:pStyle w:val="Standard"/>
        <w:jc w:val="both"/>
        <w:rPr>
          <w:rFonts w:ascii="Times New Roman" w:hAnsi="Times New Roman"/>
          <w:lang w:val="fr-FR"/>
        </w:rPr>
      </w:pPr>
      <w:r>
        <w:rPr>
          <w:rFonts w:ascii="Times New Roman" w:hAnsi="Times New Roman"/>
          <w:lang w:val="fr-FR"/>
        </w:rPr>
      </w:r>
    </w:p>
    <w:p>
      <w:pPr>
        <w:pStyle w:val="Standard"/>
        <w:jc w:val="both"/>
        <w:rPr>
          <w:rFonts w:ascii="Times New Roman" w:hAnsi="Times New Roman"/>
          <w:lang w:val="fr-FR"/>
        </w:rPr>
      </w:pPr>
      <w:r>
        <w:rPr>
          <w:rFonts w:ascii="Times New Roman" w:hAnsi="Times New Roman"/>
          <w:lang w:val="fr-FR"/>
        </w:rPr>
      </w:r>
    </w:p>
    <w:p>
      <w:pPr>
        <w:pStyle w:val="Standard"/>
        <w:jc w:val="both"/>
        <w:rPr>
          <w:rFonts w:ascii="Times New Roman" w:hAnsi="Times New Roman"/>
          <w:lang w:val="fr-FR"/>
        </w:rPr>
      </w:pPr>
      <w:r>
        <w:rPr>
          <w:rFonts w:ascii="Times New Roman" w:hAnsi="Times New Roman"/>
          <w:lang w:val="fr-FR"/>
        </w:rPr>
      </w:r>
    </w:p>
    <w:p>
      <w:pPr>
        <w:pStyle w:val="Standard"/>
        <w:jc w:val="both"/>
        <w:rPr>
          <w:rFonts w:ascii="Times New Roman" w:hAnsi="Times New Roman"/>
          <w:lang w:val="fr-FR"/>
        </w:rPr>
      </w:pPr>
      <w:r>
        <w:rPr>
          <w:rFonts w:ascii="Times New Roman" w:hAnsi="Times New Roman"/>
          <w:lang w:val="fr-FR"/>
        </w:rPr>
      </w:r>
    </w:p>
    <w:p>
      <w:pPr>
        <w:pStyle w:val="Standard"/>
        <w:jc w:val="both"/>
        <w:rPr>
          <w:rFonts w:ascii="Times New Roman" w:hAnsi="Times New Roman"/>
          <w:lang w:val="fr-FR"/>
        </w:rPr>
      </w:pPr>
      <w:r>
        <w:rPr>
          <w:rFonts w:ascii="Times New Roman" w:hAnsi="Times New Roman"/>
          <w:lang w:val="fr-FR"/>
        </w:rPr>
      </w:r>
    </w:p>
    <w:p>
      <w:pPr>
        <w:pStyle w:val="Standard"/>
        <w:jc w:val="both"/>
        <w:rPr>
          <w:rFonts w:ascii="Times New Roman" w:hAnsi="Times New Roman"/>
          <w:lang w:val="fr-FR"/>
        </w:rPr>
      </w:pPr>
      <w:r>
        <w:rPr>
          <w:rFonts w:ascii="Times New Roman" w:hAnsi="Times New Roman"/>
          <w:lang w:val="fr-FR"/>
        </w:rPr>
      </w:r>
    </w:p>
    <w:p>
      <w:pPr>
        <w:pStyle w:val="Standard"/>
        <w:jc w:val="both"/>
        <w:rPr>
          <w:rFonts w:ascii="Times New Roman" w:hAnsi="Times New Roman"/>
          <w:lang w:val="fr-FR"/>
        </w:rPr>
      </w:pPr>
      <w:r>
        <w:rPr>
          <w:rFonts w:ascii="Times New Roman" w:hAnsi="Times New Roman"/>
          <w:lang w:val="fr-FR"/>
        </w:rPr>
      </w:r>
    </w:p>
    <w:p>
      <w:pPr>
        <w:pStyle w:val="Standard"/>
        <w:jc w:val="both"/>
        <w:rPr>
          <w:rFonts w:ascii="Times New Roman" w:hAnsi="Times New Roman"/>
          <w:lang w:val="fr-FR"/>
        </w:rPr>
      </w:pPr>
      <w:r>
        <w:rPr>
          <w:rFonts w:ascii="Times New Roman" w:hAnsi="Times New Roman"/>
          <w:lang w:val="fr-FR"/>
        </w:rPr>
      </w:r>
    </w:p>
    <w:p>
      <w:pPr>
        <w:pStyle w:val="Standard"/>
        <w:jc w:val="both"/>
        <w:rPr>
          <w:rFonts w:ascii="Times New Roman" w:hAnsi="Times New Roman"/>
          <w:lang w:val="fr-FR"/>
        </w:rPr>
      </w:pPr>
      <w:r>
        <w:rPr>
          <w:rFonts w:ascii="Times New Roman" w:hAnsi="Times New Roman"/>
          <w:lang w:val="fr-FR"/>
        </w:rPr>
      </w:r>
    </w:p>
    <w:p>
      <w:pPr>
        <w:pStyle w:val="Standard"/>
        <w:jc w:val="both"/>
        <w:rPr>
          <w:rFonts w:ascii="Times New Roman" w:hAnsi="Times New Roman"/>
          <w:lang w:val="fr-FR"/>
        </w:rPr>
      </w:pPr>
      <w:r>
        <w:rPr>
          <w:rFonts w:ascii="Times New Roman" w:hAnsi="Times New Roman"/>
          <w:lang w:val="fr-FR"/>
        </w:rPr>
      </w:r>
    </w:p>
    <w:p>
      <w:pPr>
        <w:pStyle w:val="Standard"/>
        <w:jc w:val="both"/>
        <w:rPr>
          <w:rFonts w:ascii="Times New Roman" w:hAnsi="Times New Roman"/>
          <w:lang w:val="fr-FR"/>
        </w:rPr>
      </w:pPr>
      <w:r>
        <w:rPr>
          <w:rFonts w:ascii="Times New Roman" w:hAnsi="Times New Roman"/>
          <w:lang w:val="fr-FR"/>
        </w:rPr>
      </w:r>
    </w:p>
    <w:p>
      <w:pPr>
        <w:pStyle w:val="Standard"/>
        <w:jc w:val="both"/>
        <w:rPr>
          <w:rFonts w:ascii="Times New Roman" w:hAnsi="Times New Roman"/>
          <w:lang w:val="fr-FR"/>
        </w:rPr>
      </w:pPr>
      <w:r>
        <w:rPr>
          <w:rFonts w:ascii="Times New Roman" w:hAnsi="Times New Roman"/>
          <w:lang w:val="fr-FR"/>
        </w:rPr>
      </w:r>
    </w:p>
    <w:p>
      <w:pPr>
        <w:pStyle w:val="Standard"/>
        <w:jc w:val="both"/>
        <w:rPr>
          <w:rFonts w:ascii="Times New Roman" w:hAnsi="Times New Roman"/>
          <w:lang w:val="fr-FR"/>
        </w:rPr>
      </w:pPr>
      <w:r>
        <w:rPr>
          <w:rFonts w:ascii="Times New Roman" w:hAnsi="Times New Roman"/>
          <w:lang w:val="fr-FR"/>
        </w:rPr>
      </w:r>
    </w:p>
    <w:p>
      <w:pPr>
        <w:pStyle w:val="Standard"/>
        <w:jc w:val="both"/>
        <w:rPr>
          <w:rFonts w:ascii="Times New Roman" w:hAnsi="Times New Roman"/>
          <w:lang w:val="fr-FR"/>
        </w:rPr>
      </w:pPr>
      <w:r>
        <w:rPr>
          <w:rFonts w:ascii="Times New Roman" w:hAnsi="Times New Roman"/>
          <w:lang w:val="fr-FR"/>
        </w:rPr>
      </w:r>
    </w:p>
    <w:p>
      <w:pPr>
        <w:pStyle w:val="Standard"/>
        <w:jc w:val="both"/>
        <w:rPr>
          <w:rFonts w:ascii="Times New Roman" w:hAnsi="Times New Roman"/>
          <w:lang w:val="fr-FR"/>
        </w:rPr>
      </w:pPr>
      <w:r>
        <w:rPr>
          <w:rFonts w:ascii="Times New Roman" w:hAnsi="Times New Roman"/>
          <w:lang w:val="fr-FR"/>
        </w:rPr>
      </w:r>
    </w:p>
    <w:p>
      <w:pPr>
        <w:pStyle w:val="Standard"/>
        <w:jc w:val="both"/>
        <w:rPr>
          <w:rFonts w:ascii="Times New Roman" w:hAnsi="Times New Roman"/>
          <w:lang w:val="fr-FR"/>
        </w:rPr>
      </w:pPr>
      <w:r>
        <w:rPr>
          <w:rFonts w:ascii="Times New Roman" w:hAnsi="Times New Roman"/>
          <w:lang w:val="fr-FR"/>
        </w:rPr>
      </w:r>
    </w:p>
    <w:p>
      <w:pPr>
        <w:pStyle w:val="Standard"/>
        <w:jc w:val="both"/>
        <w:rPr>
          <w:rFonts w:ascii="Times New Roman" w:hAnsi="Times New Roman"/>
          <w:lang w:val="fr-FR"/>
        </w:rPr>
      </w:pPr>
      <w:r>
        <w:rPr>
          <w:rFonts w:ascii="Times New Roman" w:hAnsi="Times New Roman"/>
          <w:lang w:val="fr-FR"/>
        </w:rPr>
      </w:r>
    </w:p>
    <w:p>
      <w:pPr>
        <w:pStyle w:val="Standard"/>
        <w:jc w:val="both"/>
        <w:rPr/>
      </w:pPr>
      <w:r>
        <w:rPr>
          <w:rFonts w:ascii="Times New Roman" w:hAnsi="Times New Roman"/>
          <w:lang w:val="fr-FR"/>
        </w:rPr>
        <w:t xml:space="preserve">Ci-dessous, un tableau </w:t>
      </w:r>
      <w:r>
        <w:rPr>
          <w:rStyle w:val="Ancredenotedebasdepage"/>
          <w:rStyle w:val="Ancredenotedebasdepage"/>
          <w:rFonts w:ascii="Times New Roman" w:hAnsi="Times New Roman"/>
          <w:lang w:val="fr-FR"/>
        </w:rPr>
        <w:footnoteReference w:id="29"/>
      </w:r>
      <w:r>
        <w:rPr>
          <w:rFonts w:ascii="Times New Roman" w:hAnsi="Times New Roman"/>
          <w:lang w:val="fr-FR"/>
        </w:rPr>
        <w:t xml:space="preserve"> des effets critiques sur la santé de l'exposition au bruit des aéronefs :</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drawing>
          <wp:anchor behindDoc="0" distT="0" distB="0" distL="114300" distR="114300" simplePos="0" locked="0" layoutInCell="1" allowOverlap="1" relativeHeight="5">
            <wp:simplePos x="0" y="0"/>
            <wp:positionH relativeFrom="column">
              <wp:posOffset>158750</wp:posOffset>
            </wp:positionH>
            <wp:positionV relativeFrom="paragraph">
              <wp:posOffset>119380</wp:posOffset>
            </wp:positionV>
            <wp:extent cx="5778500" cy="3876675"/>
            <wp:effectExtent l="0" t="0" r="0" b="0"/>
            <wp:wrapSquare wrapText="bothSides"/>
            <wp:docPr id="3"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descr=""/>
                    <pic:cNvPicPr>
                      <a:picLocks noChangeAspect="1" noChangeArrowheads="1"/>
                    </pic:cNvPicPr>
                  </pic:nvPicPr>
                  <pic:blipFill>
                    <a:blip r:embed="rId4"/>
                    <a:stretch>
                      <a:fillRect/>
                    </a:stretch>
                  </pic:blipFill>
                  <pic:spPr bwMode="auto">
                    <a:xfrm>
                      <a:off x="0" y="0"/>
                      <a:ext cx="5778500" cy="3876675"/>
                    </a:xfrm>
                    <a:prstGeom prst="rect">
                      <a:avLst/>
                    </a:prstGeom>
                  </pic:spPr>
                </pic:pic>
              </a:graphicData>
            </a:graphic>
          </wp:anchor>
        </w:drawing>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L’on constate donc bien qu’il existe un lien entre l’exposition au bruit prolongée et des risques sur la santé humaine.</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Plus particulièrement, dans le cas de l’aéroport de Liège qui tourne jour et nuit, des troubles du sommeil pouvant avoir des impacts négatifs sur la santé ont été démontrés :</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w:t>
      </w:r>
      <w:r>
        <w:rPr>
          <w:rFonts w:ascii="Times New Roman" w:hAnsi="Times New Roman"/>
          <w:color w:val="111111"/>
        </w:rPr>
        <w:t> </w:t>
      </w:r>
      <w:r>
        <w:rPr>
          <w:rFonts w:ascii="Times New Roman" w:hAnsi="Times New Roman"/>
          <w:i/>
          <w:iCs/>
          <w:color w:val="111111"/>
        </w:rPr>
        <w:t xml:space="preserve">Concrètement, l'Organisation mondiale de la santé (OMS) a constaté que la qualité du sommeil peut diminuer en présence de bruits (soudains) supérieurs à 30 dB(A) : on dort moins bien, on se retourne, on s'éveille plus souvent, parfois sans même le remarquer. Un bruit inopiné supérieur à 40 dB(A) peut provoquer le réveil et en présence de bruits continus de 50 dB(A) en moyenne, des effets sur la santé peuvent apparaître, tels qu'une élévation de la tension artérielle. Un bruit d'un niveau moyen supérieur à 55 dB(A) est considéré par l'OMS comme dangereux pour la santé publique, parce qu'il provoque une forte perturbation du sommeil nocturne et un risque accru de développer des </w:t>
      </w:r>
      <w:r>
        <w:rPr>
          <w:rFonts w:ascii="Times New Roman" w:hAnsi="Times New Roman"/>
          <w:b/>
          <w:bCs/>
          <w:i/>
          <w:iCs/>
          <w:color w:val="111111"/>
        </w:rPr>
        <w:t>maladies cardiovasculaires, telles que de l’'hypertension et un rétrécissement des artères coronaires, ce qui peut conduire à l'infarctus (du myocarde).</w:t>
      </w:r>
      <w:r>
        <w:rPr>
          <w:rFonts w:ascii="Times New Roman" w:hAnsi="Times New Roman"/>
          <w:i/>
          <w:iCs/>
          <w:color w:val="111111"/>
        </w:rPr>
        <w:t xml:space="preserve"> L'OMS recommande dès lors de limiter le bruit nocturne à 40 dB(A) (Lnuit). Cette valeur limite est recommandée aux autorités publiques lorsqu’il s’agit d’améliorer la qualité du cadre de vie des habitations.</w:t>
      </w:r>
      <w:r>
        <w:rPr>
          <w:rFonts w:ascii="Times New Roman" w:hAnsi="Times New Roman"/>
          <w:color w:val="111111"/>
        </w:rPr>
        <w:t>»</w:t>
      </w:r>
      <w:r>
        <w:rPr>
          <w:rStyle w:val="Ancredenotedebasdepage"/>
          <w:rStyle w:val="Ancredenotedebasdepage"/>
          <w:rFonts w:ascii="Times New Roman" w:hAnsi="Times New Roman"/>
          <w:color w:val="111111"/>
        </w:rPr>
        <w:footnoteReference w:id="30"/>
      </w:r>
    </w:p>
    <w:p>
      <w:pPr>
        <w:pStyle w:val="Standard"/>
        <w:jc w:val="both"/>
        <w:rPr>
          <w:rFonts w:ascii="Times New Roman" w:hAnsi="Times New Roman"/>
          <w:color w:val="111111"/>
        </w:rPr>
      </w:pPr>
      <w:r>
        <w:rPr>
          <w:rFonts w:ascii="Times New Roman" w:hAnsi="Times New Roman"/>
          <w:color w:val="111111"/>
        </w:rPr>
      </w:r>
    </w:p>
    <w:p>
      <w:pPr>
        <w:pStyle w:val="Standard"/>
        <w:jc w:val="both"/>
        <w:rPr>
          <w:rFonts w:ascii="Times New Roman" w:hAnsi="Times New Roman"/>
        </w:rPr>
      </w:pPr>
      <w:r>
        <w:rPr>
          <w:rFonts w:ascii="Times New Roman" w:hAnsi="Times New Roman"/>
        </w:rPr>
        <w:t>Le projet de l’aéroport est bel et bien d’augmenter encore son activité, augmentant ainsi les nuisances sonores relatives, et ce de jour comme de nuit…</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i w:val="false"/>
          <w:iCs w:val="false"/>
          <w:u w:val="none"/>
        </w:rPr>
        <w:t>La législation wallonne comprend un « </w:t>
      </w:r>
      <w:r>
        <w:rPr>
          <w:rFonts w:ascii="Times New Roman" w:hAnsi="Times New Roman"/>
          <w:i w:val="false"/>
          <w:iCs w:val="false"/>
          <w:u w:val="none"/>
        </w:rPr>
        <w:t xml:space="preserve">Arrêté du Gouvernement wallon du 29 janvier 2004 relatif aux sanctions administratives dans le cadre de la lutte contre le bruit généré par les aéronefs utilisant les aéroports relevant de la Région wallonne ». </w:t>
      </w:r>
      <w:r>
        <w:rPr>
          <w:rFonts w:ascii="Times New Roman" w:hAnsi="Times New Roman"/>
        </w:rPr>
        <w:t>Cet arrêté prévoit, dans son entièreté, la procédure en cas d’infraction. Les infractions susceptibles d’entrer dans le champ de cette procédure sont celles prévues par l’article 6 du décret de 1994  (à savoir les valeurs maximales de bruits, les essaies moteurs.)</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 xml:space="preserve">Un </w:t>
      </w:r>
      <w:r>
        <w:rPr>
          <w:rFonts w:ascii="Times New Roman" w:hAnsi="Times New Roman"/>
        </w:rPr>
        <w:t xml:space="preserve">fonctionnaire </w:t>
      </w:r>
      <w:r>
        <w:rPr>
          <w:rFonts w:ascii="Times New Roman" w:hAnsi="Times New Roman"/>
        </w:rPr>
        <w:t xml:space="preserve">est </w:t>
      </w:r>
      <w:r>
        <w:rPr>
          <w:rFonts w:ascii="Times New Roman" w:hAnsi="Times New Roman"/>
        </w:rPr>
        <w:t xml:space="preserve">chargé de la surveillance </w:t>
      </w:r>
      <w:r>
        <w:rPr>
          <w:rFonts w:ascii="Times New Roman" w:hAnsi="Times New Roman"/>
        </w:rPr>
        <w:t xml:space="preserve">et de la </w:t>
      </w:r>
      <w:r>
        <w:rPr>
          <w:rFonts w:ascii="Times New Roman" w:hAnsi="Times New Roman"/>
        </w:rPr>
        <w:t xml:space="preserve">recherche </w:t>
      </w:r>
      <w:r>
        <w:rPr>
          <w:rFonts w:ascii="Times New Roman" w:hAnsi="Times New Roman"/>
        </w:rPr>
        <w:t>d</w:t>
      </w:r>
      <w:r>
        <w:rPr>
          <w:rFonts w:ascii="Times New Roman" w:hAnsi="Times New Roman"/>
        </w:rPr>
        <w:t xml:space="preserve">es infractions. </w:t>
      </w:r>
      <w:r>
        <w:rPr>
          <w:rFonts w:ascii="Times New Roman" w:hAnsi="Times New Roman"/>
        </w:rPr>
        <w:t xml:space="preserve">Il </w:t>
      </w:r>
      <w:r>
        <w:rPr>
          <w:rFonts w:ascii="Times New Roman" w:hAnsi="Times New Roman"/>
        </w:rPr>
        <w:t>dresse un PV en cas d’infraction. Il dresse un rapport qui est analysé par l’inspecteur général. Cet inspecteur général peut infliger une amende en fonction des barèmes prévus par l’article 8 de l’AGW  2004. (Voir article 2 et suivants dudit AGW pour la procédure complète.)</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L’article 8 prévoit dans son paragraphe premier les sanctions à l’article 6, §1er, 1° du décret de 1994 soit « l</w:t>
      </w:r>
      <w:r>
        <w:rPr>
          <w:rFonts w:ascii="Times New Roman" w:hAnsi="Times New Roman"/>
          <w:i/>
        </w:rPr>
        <w:t>es restrictions permanentes ou temporaires d'usage de certains types d'aéronefs en fonction de la classification acoustique telle que définie à l'annexe 16 de la convention O.A.C.I.; ».</w:t>
      </w:r>
    </w:p>
    <w:p>
      <w:pPr>
        <w:pStyle w:val="Standard"/>
        <w:jc w:val="both"/>
        <w:rPr>
          <w:rFonts w:ascii="Times New Roman" w:hAnsi="Times New Roman"/>
          <w:i/>
          <w:i/>
        </w:rPr>
      </w:pPr>
      <w:r>
        <w:rPr>
          <w:rFonts w:ascii="Times New Roman" w:hAnsi="Times New Roman"/>
          <w:i/>
        </w:rPr>
      </w:r>
    </w:p>
    <w:p>
      <w:pPr>
        <w:pStyle w:val="Standard"/>
        <w:jc w:val="both"/>
        <w:rPr>
          <w:rFonts w:ascii="Times New Roman" w:hAnsi="Times New Roman"/>
        </w:rPr>
      </w:pPr>
      <w:r>
        <w:rPr>
          <w:rFonts w:ascii="Times New Roman" w:hAnsi="Times New Roman"/>
        </w:rPr>
        <w:t>Il prévoit dans son paragraphe 2 les sanctions pour les infractions spécifiquement prévues à l’article 6,§1er, 2° ( soit les valeurs maximales de bruits).</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Pour tout dépassement au-delà de ceux prévus par l’article 6,§3 du décret de 1994 à savoir :</w:t>
      </w:r>
    </w:p>
    <w:p>
      <w:pPr>
        <w:pStyle w:val="Standard"/>
        <w:jc w:val="both"/>
        <w:rPr>
          <w:rFonts w:ascii="Times New Roman" w:hAnsi="Times New Roman"/>
        </w:rPr>
      </w:pPr>
      <w:r>
        <w:rPr>
          <w:rFonts w:ascii="Times New Roman" w:hAnsi="Times New Roman"/>
        </w:rPr>
        <w:t>« </w:t>
      </w:r>
      <w:r>
        <w:rPr>
          <w:rFonts w:ascii="Times New Roman" w:hAnsi="Times New Roman"/>
          <w:i/>
        </w:rPr>
        <w:t xml:space="preserve"> pour les infractions visées à l'article 6, §1</w:t>
      </w:r>
      <w:r>
        <w:rPr>
          <w:rFonts w:ascii="Times New Roman" w:hAnsi="Times New Roman"/>
          <w:i/>
          <w:position w:val="8"/>
        </w:rPr>
        <w:t>er</w:t>
      </w:r>
      <w:r>
        <w:rPr>
          <w:rFonts w:ascii="Times New Roman" w:hAnsi="Times New Roman"/>
          <w:i/>
        </w:rPr>
        <w:t>, alinéa 1</w:t>
      </w:r>
      <w:r>
        <w:rPr>
          <w:rFonts w:ascii="Times New Roman" w:hAnsi="Times New Roman"/>
          <w:i/>
          <w:position w:val="8"/>
        </w:rPr>
        <w:t>er</w:t>
      </w:r>
      <w:r>
        <w:rPr>
          <w:rFonts w:ascii="Times New Roman" w:hAnsi="Times New Roman"/>
          <w:i/>
        </w:rPr>
        <w:t xml:space="preserve">, 2°, dont le nombre </w:t>
      </w:r>
      <w:r>
        <w:rPr>
          <w:rFonts w:ascii="Times New Roman" w:hAnsi="Times New Roman"/>
          <w:b/>
          <w:bCs/>
          <w:i/>
          <w:iCs/>
        </w:rPr>
        <w:t>n'excède pas 5 % du nombre total de mouvements journaliers</w:t>
      </w:r>
      <w:r>
        <w:rPr>
          <w:rFonts w:ascii="Times New Roman" w:hAnsi="Times New Roman"/>
          <w:b/>
          <w:bCs/>
          <w:i/>
        </w:rPr>
        <w:t xml:space="preserve"> moyens</w:t>
      </w:r>
      <w:r>
        <w:rPr>
          <w:rFonts w:ascii="Times New Roman" w:hAnsi="Times New Roman"/>
          <w:i/>
        </w:rPr>
        <w:t xml:space="preserve"> enregistrés sur l'aéroport au cours des douze derniers mois précédant l'infraction considérée, </w:t>
      </w:r>
      <w:r>
        <w:rPr>
          <w:rFonts w:ascii="Times New Roman" w:hAnsi="Times New Roman"/>
          <w:b/>
          <w:bCs/>
          <w:i/>
        </w:rPr>
        <w:t>avec un maximum de dix dépassements de 6 dB</w:t>
      </w:r>
      <w:r>
        <w:rPr>
          <w:rFonts w:ascii="Times New Roman" w:hAnsi="Times New Roman"/>
          <w:i/>
        </w:rPr>
        <w:t xml:space="preserve"> (A) au plus, par période de 24 heures (débutant à 0 h 00 et se terminant à 23 h 59 m 59 s).</w:t>
      </w:r>
    </w:p>
    <w:p>
      <w:pPr>
        <w:pStyle w:val="Textbody"/>
        <w:jc w:val="both"/>
        <w:rPr>
          <w:rFonts w:ascii="Times New Roman" w:hAnsi="Times New Roman"/>
        </w:rPr>
      </w:pPr>
      <w:bookmarkStart w:id="23" w:name="a721fa98-7f6c-4053-b6e6-f2eff5ac9140"/>
      <w:bookmarkEnd w:id="23"/>
      <w:r>
        <w:rPr>
          <w:rFonts w:ascii="Times New Roman" w:hAnsi="Times New Roman"/>
          <w:i/>
        </w:rPr>
        <w:t>À dater du 1</w:t>
      </w:r>
      <w:r>
        <w:rPr>
          <w:rFonts w:ascii="Times New Roman" w:hAnsi="Times New Roman"/>
          <w:i/>
          <w:position w:val="8"/>
        </w:rPr>
        <w:t>er</w:t>
      </w:r>
      <w:r>
        <w:rPr>
          <w:rFonts w:ascii="Times New Roman" w:hAnsi="Times New Roman"/>
          <w:i/>
        </w:rPr>
        <w:t> janvier 2014, les dix dépassements maximaux par période de 24 heures, visés à l'alinéa 2, ne pourront excéder 3 dB (A) au plus.</w:t>
      </w:r>
    </w:p>
    <w:p>
      <w:pPr>
        <w:pStyle w:val="Standard"/>
        <w:jc w:val="both"/>
        <w:rPr>
          <w:rFonts w:ascii="Times New Roman" w:hAnsi="Times New Roman"/>
        </w:rPr>
      </w:pPr>
      <w:r>
        <w:rPr>
          <w:rFonts w:ascii="Times New Roman" w:hAnsi="Times New Roman"/>
        </w:rPr>
        <w:t>Dès lors, pour toutes les infractions dépassant cette double limite ( 5 % du total journalier et plus de 10 dépassements de 3dB), les sanctions pour cette catégorie d’infractions sont les suivantes :</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drawing>
          <wp:anchor behindDoc="0" distT="0" distB="0" distL="114300" distR="115570" simplePos="0" locked="0" layoutInCell="1" allowOverlap="1" relativeHeight="3">
            <wp:simplePos x="0" y="0"/>
            <wp:positionH relativeFrom="column">
              <wp:align>center</wp:align>
            </wp:positionH>
            <wp:positionV relativeFrom="paragraph">
              <wp:posOffset>635</wp:posOffset>
            </wp:positionV>
            <wp:extent cx="6120130" cy="2011045"/>
            <wp:effectExtent l="0" t="0" r="0" b="0"/>
            <wp:wrapSquare wrapText="bothSides"/>
            <wp:docPr id="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5"/>
                    <a:stretch>
                      <a:fillRect/>
                    </a:stretch>
                  </pic:blipFill>
                  <pic:spPr bwMode="auto">
                    <a:xfrm>
                      <a:off x="0" y="0"/>
                      <a:ext cx="6120130" cy="2011045"/>
                    </a:xfrm>
                    <a:prstGeom prst="rect">
                      <a:avLst/>
                    </a:prstGeom>
                  </pic:spPr>
                </pic:pic>
              </a:graphicData>
            </a:graphic>
          </wp:anchor>
        </w:drawing>
      </w:r>
    </w:p>
    <w:p>
      <w:pPr>
        <w:pStyle w:val="Standard"/>
        <w:jc w:val="both"/>
        <w:rPr>
          <w:rFonts w:ascii="Times New Roman" w:hAnsi="Times New Roman"/>
        </w:rPr>
      </w:pPr>
      <w:r>
        <w:rPr>
          <w:rFonts w:ascii="Times New Roman" w:hAnsi="Times New Roman"/>
        </w:rPr>
        <w:t>Cet arrêté prévoit également que la sanction administrative est infligée sur la base d’un dépassement des seuils de bruit</w:t>
      </w:r>
      <w:r>
        <w:rPr>
          <w:rFonts w:ascii="Times New Roman" w:hAnsi="Times New Roman"/>
          <w:b/>
          <w:bCs/>
        </w:rPr>
        <w:t xml:space="preserve"> par  au minimum deux sonomètres.</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xml:space="preserve">Malheureusement, nous constatons que </w:t>
      </w:r>
      <w:r>
        <w:rPr>
          <w:rFonts w:ascii="Times New Roman" w:hAnsi="Times New Roman"/>
        </w:rPr>
        <w:t xml:space="preserve">l’arrêté « sanction » du 29 janvier 2004 ne semble pas être un moyen efficace pour dissuader les compagnies aériennes de ne pas respecter les seuils de nuisances sonores. En effet,  selon la réponse donnée par Monsieur </w:t>
      </w:r>
      <w:r>
        <w:rPr>
          <w:rFonts w:ascii="Times New Roman" w:hAnsi="Times New Roman"/>
        </w:rPr>
        <w:t>Crucke</w:t>
      </w:r>
      <w:r>
        <w:rPr>
          <w:rFonts w:ascii="Times New Roman" w:hAnsi="Times New Roman"/>
        </w:rPr>
        <w:t xml:space="preserve"> à la question écrite n° 8 de Monsieur Clersy</w:t>
      </w:r>
      <w:r>
        <w:rPr>
          <w:rStyle w:val="Ancredenotedebasdepage"/>
          <w:rStyle w:val="Ancredenotedebasdepage"/>
          <w:rFonts w:ascii="Times New Roman" w:hAnsi="Times New Roman"/>
        </w:rPr>
        <w:footnoteReference w:id="31"/>
      </w:r>
      <w:r>
        <w:rPr>
          <w:rFonts w:ascii="Times New Roman" w:hAnsi="Times New Roman"/>
        </w:rPr>
        <w:t>, aucune sanction n’a été infligée entre 2004 et le 26 avril 2019. Aucun arrêté de localisation des sonomètres fixes n’était adopté, rendant par la même inopérant le dispositif de sanctions mis en place.</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Depuis le 26 avril 2019 (en date du 25 octobre 2019), 17 procès-verbaux ont été dressés à l’encontre de compagnies aériennes ; 9 à Liège et 8 à Charleroi. 5 compagnies sont concernées ; 4 à Liège et 1 à Charleroi.</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De ces 17 procès-verbaux :</w:t>
      </w:r>
    </w:p>
    <w:p>
      <w:pPr>
        <w:pStyle w:val="Standard"/>
        <w:jc w:val="both"/>
        <w:rPr>
          <w:rFonts w:ascii="Times New Roman" w:hAnsi="Times New Roman"/>
        </w:rPr>
      </w:pPr>
      <w:r>
        <w:rPr>
          <w:rFonts w:ascii="Times New Roman" w:hAnsi="Times New Roman"/>
        </w:rPr>
        <w:t>- 9 avertissements ont été envoyés conformément à l’article 6 du décret du 23 juin 1994 relatif à la</w:t>
      </w:r>
    </w:p>
    <w:p>
      <w:pPr>
        <w:pStyle w:val="Standard"/>
        <w:jc w:val="both"/>
        <w:rPr>
          <w:rFonts w:ascii="Times New Roman" w:hAnsi="Times New Roman"/>
        </w:rPr>
      </w:pPr>
      <w:r>
        <w:rPr>
          <w:rFonts w:ascii="Times New Roman" w:hAnsi="Times New Roman"/>
        </w:rPr>
        <w:t>création et à l’exploitation des aéroports et aérodromes relevant de la Région wallonne (1 à Liège et 6 à Charleroi);</w:t>
      </w:r>
    </w:p>
    <w:p>
      <w:pPr>
        <w:pStyle w:val="Standard"/>
        <w:jc w:val="both"/>
        <w:rPr>
          <w:rFonts w:ascii="Times New Roman" w:hAnsi="Times New Roman"/>
        </w:rPr>
      </w:pPr>
      <w:r>
        <w:rPr>
          <w:rFonts w:ascii="Times New Roman" w:hAnsi="Times New Roman"/>
        </w:rPr>
        <w:t>- 1 sanction administrative a été infligée ;</w:t>
      </w:r>
    </w:p>
    <w:p>
      <w:pPr>
        <w:pStyle w:val="Standard"/>
        <w:jc w:val="both"/>
        <w:rPr>
          <w:rFonts w:ascii="Times New Roman" w:hAnsi="Times New Roman"/>
        </w:rPr>
      </w:pPr>
      <w:r>
        <w:rPr>
          <w:rFonts w:ascii="Times New Roman" w:hAnsi="Times New Roman"/>
        </w:rPr>
        <w:t>- 1 classement sans suite a été accordé en raison des mesures correctives prises par la compagnie</w:t>
      </w:r>
    </w:p>
    <w:p>
      <w:pPr>
        <w:pStyle w:val="Standard"/>
        <w:jc w:val="both"/>
        <w:rPr>
          <w:rFonts w:ascii="Times New Roman" w:hAnsi="Times New Roman"/>
        </w:rPr>
      </w:pPr>
      <w:r>
        <w:rPr>
          <w:rFonts w:ascii="Times New Roman" w:hAnsi="Times New Roman"/>
        </w:rPr>
        <w:t>aérienne pour ne plus engendrer de dépassement des normes de bruit ;</w:t>
      </w:r>
    </w:p>
    <w:p>
      <w:pPr>
        <w:pStyle w:val="Standard"/>
        <w:jc w:val="both"/>
        <w:rPr>
          <w:rFonts w:ascii="Times New Roman" w:hAnsi="Times New Roman"/>
        </w:rPr>
      </w:pPr>
      <w:r>
        <w:rPr>
          <w:rFonts w:ascii="Times New Roman" w:hAnsi="Times New Roman"/>
        </w:rPr>
        <w:t>- 6 dossiers sont en cours. Ils sont actuellement dans le délai de droit de réponse de la compagnie.</w:t>
      </w:r>
    </w:p>
    <w:p>
      <w:pPr>
        <w:pStyle w:val="Standard"/>
        <w:jc w:val="both"/>
        <w:rPr>
          <w:rFonts w:ascii="Times New Roman" w:hAnsi="Times New Roman"/>
          <w:b w:val="false"/>
          <w:b w:val="false"/>
          <w:bCs w:val="false"/>
        </w:rPr>
      </w:pPr>
      <w:r>
        <w:rPr>
          <w:rFonts w:ascii="Times New Roman" w:hAnsi="Times New Roman"/>
          <w:b w:val="false"/>
          <w:bCs w:val="false"/>
        </w:rPr>
      </w:r>
    </w:p>
    <w:p>
      <w:pPr>
        <w:pStyle w:val="Standard"/>
        <w:jc w:val="both"/>
        <w:rPr>
          <w:rFonts w:ascii="Times New Roman" w:hAnsi="Times New Roman"/>
          <w:b w:val="false"/>
          <w:b w:val="false"/>
          <w:bCs w:val="false"/>
        </w:rPr>
      </w:pPr>
      <w:r>
        <w:rPr>
          <w:rFonts w:ascii="Times New Roman" w:hAnsi="Times New Roman"/>
          <w:b w:val="false"/>
          <w:bCs w:val="false"/>
        </w:rPr>
        <w:t>À Liège, 10 vols ayant engendré des dépassements des normes de bruit ont été exemptés en application de l’arrêté du 27 février 2003 et 12 à Charleroi.</w:t>
      </w:r>
    </w:p>
    <w:p>
      <w:pPr>
        <w:pStyle w:val="Standard"/>
        <w:jc w:val="both"/>
        <w:rPr>
          <w:rFonts w:ascii="Times New Roman" w:hAnsi="Times New Roman"/>
        </w:rPr>
      </w:pPr>
      <w:r>
        <w:rPr>
          <w:rFonts w:ascii="Times New Roman" w:hAnsi="Times New Roman"/>
        </w:rPr>
      </w:r>
    </w:p>
    <w:p>
      <w:pPr>
        <w:pStyle w:val="Standard"/>
        <w:numPr>
          <w:ilvl w:val="0"/>
          <w:numId w:val="5"/>
        </w:numPr>
        <w:jc w:val="both"/>
        <w:rPr>
          <w:rFonts w:ascii="Times New Roman" w:hAnsi="Times New Roman"/>
        </w:rPr>
      </w:pPr>
      <w:r>
        <w:rPr>
          <w:rFonts w:ascii="Times New Roman" w:hAnsi="Times New Roman"/>
        </w:rPr>
        <w:t>L’on peut donc constater que ces réglementations ne suffisent pas pour assurer aux riverains un cadre de vie sain. Il faut donc étayer scientifiquement les nuisances sonores compte tenu du manque d’effectivité de ces règles. L’on ne peut évacuer la problématique par la simple mention du PDLT et des sanctions (minimes) prévues pour limiter ces nuisances.</w:t>
      </w:r>
    </w:p>
    <w:p>
      <w:pPr>
        <w:pStyle w:val="Standard"/>
        <w:numPr>
          <w:ilvl w:val="0"/>
          <w:numId w:val="5"/>
        </w:numPr>
        <w:jc w:val="both"/>
        <w:rPr>
          <w:rFonts w:ascii="Times New Roman" w:hAnsi="Times New Roman"/>
        </w:rPr>
      </w:pPr>
      <w:r>
        <w:rPr>
          <w:rFonts w:ascii="Times New Roman" w:hAnsi="Times New Roman"/>
        </w:rPr>
        <w:t xml:space="preserve">Force est de constater que l’étude d’incidence ne répond pas aux demandes en la matière. Elle ne permet donc pas à l’autorité délivrante de statuer avec toutes les données nécessaires </w:t>
      </w:r>
      <w:r>
        <w:rPr>
          <w:rFonts w:ascii="Times New Roman" w:hAnsi="Times New Roman"/>
        </w:rPr>
        <w:t>( cfr partie 1)</w:t>
      </w:r>
      <w:r>
        <w:rPr>
          <w:rFonts w:ascii="Times New Roman" w:hAnsi="Times New Roman"/>
        </w:rPr>
        <w:t>.</w:t>
      </w:r>
    </w:p>
    <w:p>
      <w:pPr>
        <w:pStyle w:val="Standard"/>
        <w:jc w:val="both"/>
        <w:rPr>
          <w:rFonts w:ascii="Times New Roman" w:hAnsi="Times New Roman"/>
          <w:highlight w:val="yellow"/>
        </w:rPr>
      </w:pPr>
      <w:r>
        <w:rPr>
          <w:rFonts w:ascii="Times New Roman" w:hAnsi="Times New Roman"/>
          <w:highlight w:val="yellow"/>
        </w:rPr>
      </w:r>
    </w:p>
    <w:p>
      <w:pPr>
        <w:pStyle w:val="Standard"/>
        <w:jc w:val="both"/>
        <w:rPr>
          <w:rFonts w:ascii="Times New Roman" w:hAnsi="Times New Roman"/>
        </w:rPr>
      </w:pPr>
      <w:r>
        <w:rPr>
          <w:rFonts w:ascii="Times New Roman" w:hAnsi="Times New Roman"/>
        </w:rPr>
        <w:t>Les vols de nuit sont particulièrement pénibles pour les riverains. Ceux-ci ne seront pas diminués à l’avenir et que du contraire ils seront augmentés.</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L’étude précise qu’il y a plus de vols de nuit que de vols de jours en termes de taux de capacité maximale des pistes.</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Les gros porteurs, utilisés la nuit pour le fret, représentent 30 % des vols à Liège.</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 </w:t>
      </w:r>
      <w:r>
        <w:rPr>
          <w:rFonts w:ascii="Times New Roman" w:hAnsi="Times New Roman"/>
          <w:i/>
          <w:iCs/>
        </w:rPr>
        <w:t xml:space="preserve"> En 2019, le nombre de mouvements avec dépassements a augmenté de 22 % par rapport à l'année 2017 et de 15 % par rapport à l'année 2018 (25 % pour le nombre de dépassements totaux et 39 % pour les dépassements &gt; 3 dBA). Cette augmentation est notamment </w:t>
      </w:r>
      <w:r>
        <w:rPr>
          <w:rFonts w:ascii="Times New Roman" w:hAnsi="Times New Roman"/>
          <w:i/>
          <w:iCs/>
        </w:rPr>
        <w:t xml:space="preserve">due </w:t>
      </w:r>
      <w:r>
        <w:rPr>
          <w:rFonts w:ascii="Times New Roman" w:hAnsi="Times New Roman"/>
          <w:i/>
          <w:iCs/>
        </w:rPr>
        <w:t xml:space="preserve"> à l’accroissement de la fréquentation des gros porteurs au fil des années.</w:t>
      </w:r>
      <w:r>
        <w:rPr>
          <w:rFonts w:ascii="Times New Roman" w:hAnsi="Times New Roman"/>
        </w:rPr>
        <w:t> </w:t>
      </w:r>
      <w:r>
        <w:rPr>
          <w:rFonts w:ascii="Times New Roman" w:hAnsi="Times New Roman"/>
          <w:b/>
          <w:bCs/>
          <w:i/>
          <w:iCs/>
        </w:rPr>
        <w:t>Les dépassements apparaissent essentiellement en période de nuit.</w:t>
      </w:r>
      <w:r>
        <w:rPr>
          <w:rFonts w:ascii="Times New Roman" w:hAnsi="Times New Roman"/>
          <w:i/>
          <w:iCs/>
        </w:rPr>
        <w:t xml:space="preserve"> Des conditions météorologiques particulières accentuent l'occurrence des dépassements, en particulier les précipitations, les vents de secteurs nord-est à nord-ouest, des températures élevées et une pression atmosphérique basse (portance de l'avion amoindrie).  Les stations F009 (St-Georges) - F012 (Aineffe) - F016 (Seraing-le-Château) – F001 (Houtain), et dans une moindre mesure les stations F010 (Verlaine) et F002 (St- Georges), concentrent la quasi-totalité des dépassements, selon le trafic (F001- F010-F012-F016) ou le sens la piste (arrivées 04 au F009). Voir la figure ci-dessous et l’annexe pour la localisation des stations. Les Boeing 747-400 et les MD-11 (</w:t>
      </w:r>
      <w:r>
        <w:rPr>
          <w:rFonts w:ascii="Times New Roman" w:hAnsi="Times New Roman"/>
          <w:b/>
          <w:bCs/>
          <w:i/>
          <w:iCs/>
        </w:rPr>
        <w:t xml:space="preserve">Heavy ou gros porteurs) sont responsables de la quasi-totalité des dépassements </w:t>
      </w:r>
      <w:r>
        <w:rPr>
          <w:rFonts w:ascii="Times New Roman" w:hAnsi="Times New Roman"/>
          <w:i/>
          <w:iCs/>
        </w:rPr>
        <w:t>tandis que les quelques mouvements épisodiques d’AN-124 engendrent les dépassements les plus importants</w:t>
      </w:r>
    </w:p>
    <w:p>
      <w:pPr>
        <w:pStyle w:val="Standard"/>
        <w:jc w:val="both"/>
        <w:rPr/>
      </w:pPr>
      <w:r>
        <w:rPr>
          <w:rFonts w:ascii="Times New Roman" w:hAnsi="Times New Roman"/>
          <w:i/>
          <w:iCs/>
        </w:rPr>
        <w:t>(&gt; 6 dBA 258 ).</w:t>
      </w:r>
      <w:r>
        <w:rPr>
          <w:rFonts w:ascii="Times New Roman" w:hAnsi="Times New Roman"/>
        </w:rPr>
        <w:t>»</w:t>
      </w:r>
      <w:r>
        <w:rPr>
          <w:rStyle w:val="FootnoteCharacters"/>
          <w:rStyle w:val="Ancredenotedebasdepage"/>
          <w:rFonts w:ascii="Times New Roman" w:hAnsi="Times New Roman"/>
        </w:rPr>
        <w:footnoteReference w:id="32"/>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 xml:space="preserve">Par ailleurs, il faut souligner que le réseau de sonomètre n'est pas assez étendu en particulier au nord-est, </w:t>
      </w:r>
      <w:r>
        <w:rPr>
          <w:rFonts w:ascii="Times New Roman" w:hAnsi="Times New Roman"/>
        </w:rPr>
        <w:t>vu qu’il est désormais admis que 30 % des décollages ont lieu dans cette direction, mais seuls 3 sonomètres sont présents dans cette zone</w:t>
      </w:r>
      <w:r>
        <w:rPr>
          <w:rFonts w:ascii="Times New Roman" w:hAnsi="Times New Roman"/>
        </w:rPr>
        <w:t xml:space="preserve">.  Les réseaux de sonomètres doivent être placés en des lieux adéquats afin d’être représentatifs. </w:t>
      </w:r>
    </w:p>
    <w:p>
      <w:pPr>
        <w:pStyle w:val="Titre3"/>
        <w:rPr>
          <w:rFonts w:ascii="Times New Roman" w:hAnsi="Times New Roman"/>
          <w:sz w:val="30"/>
          <w:szCs w:val="30"/>
        </w:rPr>
      </w:pPr>
      <w:bookmarkStart w:id="24" w:name="__RefHeading___Toc3865_515525136"/>
      <w:bookmarkEnd w:id="24"/>
      <w:r>
        <w:rPr>
          <w:rFonts w:ascii="Times New Roman" w:hAnsi="Times New Roman"/>
          <w:sz w:val="30"/>
          <w:szCs w:val="30"/>
        </w:rPr>
        <w:t>III) La pollution de l’air</w:t>
      </w:r>
    </w:p>
    <w:p>
      <w:pPr>
        <w:pStyle w:val="Textbody"/>
        <w:jc w:val="both"/>
        <w:rPr>
          <w:rFonts w:ascii="Times New Roman" w:hAnsi="Times New Roman"/>
        </w:rPr>
      </w:pPr>
      <w:r>
        <w:rPr>
          <w:rFonts w:ascii="Times New Roman" w:hAnsi="Times New Roman"/>
        </w:rPr>
        <w:t>L’étude se veut rassurante :</w:t>
      </w:r>
    </w:p>
    <w:p>
      <w:pPr>
        <w:pStyle w:val="Textbody"/>
        <w:jc w:val="both"/>
        <w:rPr/>
      </w:pPr>
      <w:r>
        <w:rPr>
          <w:rFonts w:ascii="Times New Roman" w:hAnsi="Times New Roman"/>
        </w:rPr>
        <w:t>«</w:t>
      </w:r>
      <w:r>
        <w:rPr>
          <w:rFonts w:ascii="Times New Roman" w:hAnsi="Times New Roman"/>
          <w:i/>
          <w:iCs/>
        </w:rPr>
        <w:t> En conclusion, les résultats de ces mesures montrent que les valeurs limites en matière d’émission sont globalement respectées pour la plupart des paramètres analysés et que l’impact sur la qualité de l’air aux abords de l’aéroport de Liège est contrôlé. Cela présuppose donc un impact a priori faible sur la santé des personnes habitantes à proximité des infrastructures aéroportuaires. Précisons également que, d'après les données reçues et les émissions calculées, le plus gros contributeur sur le domaine d'étude est le trafic routier pour l'ensemble des polluants étudiés à l'exception des COV totaux (lié au stockage).</w:t>
      </w:r>
      <w:r>
        <w:rPr>
          <w:rFonts w:ascii="Times New Roman" w:hAnsi="Times New Roman"/>
        </w:rPr>
        <w:t> </w:t>
      </w:r>
      <w:r>
        <w:rPr>
          <w:rStyle w:val="FootnoteCharacters"/>
          <w:rStyle w:val="Ancredenotedebasdepage"/>
          <w:rFonts w:ascii="Times New Roman" w:hAnsi="Times New Roman"/>
        </w:rPr>
        <w:footnoteReference w:id="33"/>
      </w:r>
      <w:r>
        <w:rPr>
          <w:rFonts w:ascii="Times New Roman" w:hAnsi="Times New Roman"/>
        </w:rPr>
        <w:t>»</w:t>
      </w:r>
    </w:p>
    <w:p>
      <w:pPr>
        <w:pStyle w:val="Textbody"/>
        <w:jc w:val="both"/>
        <w:rPr>
          <w:rFonts w:ascii="Times New Roman" w:hAnsi="Times New Roman"/>
        </w:rPr>
      </w:pPr>
      <w:r>
        <w:rPr>
          <w:rFonts w:ascii="Times New Roman" w:hAnsi="Times New Roman"/>
        </w:rPr>
        <w:t>Cependant, nous renvoyons au point I) de cette section, qui explicite que le trafic aérien ne sera pas pris en compte dans l’étude d’incidence. Ce qui ne peut être ni tolérable ni toléré dans une optique d’études des incidences notables d’un permis d’exploitation d’un aéroport !</w:t>
      </w:r>
    </w:p>
    <w:p>
      <w:pPr>
        <w:pStyle w:val="Textbody"/>
        <w:jc w:val="both"/>
        <w:rPr>
          <w:rFonts w:ascii="Times New Roman" w:hAnsi="Times New Roman"/>
        </w:rPr>
      </w:pPr>
      <w:r>
        <w:rPr>
          <w:rFonts w:ascii="Times New Roman" w:hAnsi="Times New Roman"/>
        </w:rPr>
        <w:t xml:space="preserve">Nous attirons </w:t>
      </w:r>
      <w:r>
        <w:rPr>
          <w:rFonts w:ascii="Times New Roman" w:hAnsi="Times New Roman"/>
        </w:rPr>
        <w:t>l’attention de</w:t>
      </w:r>
      <w:r>
        <w:rPr>
          <w:rFonts w:ascii="Times New Roman" w:hAnsi="Times New Roman"/>
        </w:rPr>
        <w:t xml:space="preserve"> l’autorité délivrante sur ce qui suit :</w:t>
      </w:r>
    </w:p>
    <w:p>
      <w:pPr>
        <w:pStyle w:val="Textbody"/>
        <w:jc w:val="both"/>
        <w:rPr/>
      </w:pPr>
      <w:r>
        <w:rPr>
          <w:rFonts w:ascii="Times New Roman" w:hAnsi="Times New Roman"/>
        </w:rPr>
        <w:t>« L</w:t>
      </w:r>
      <w:r>
        <w:rPr>
          <w:rFonts w:ascii="Times New Roman" w:hAnsi="Times New Roman"/>
          <w:i/>
          <w:iCs/>
        </w:rPr>
        <w:t xml:space="preserve">e permis d’environnement délivré à Liège Airport pour l’exploitation de l’aéroport mentionne </w:t>
      </w:r>
      <w:r>
        <w:rPr>
          <w:rFonts w:ascii="Times New Roman" w:hAnsi="Times New Roman"/>
          <w:b/>
          <w:bCs/>
          <w:i/>
          <w:iCs/>
        </w:rPr>
        <w:t xml:space="preserve">l’obligation </w:t>
      </w:r>
      <w:r>
        <w:rPr>
          <w:rFonts w:ascii="Times New Roman" w:hAnsi="Times New Roman"/>
          <w:i/>
          <w:iCs/>
        </w:rPr>
        <w:t xml:space="preserve">« d’installer dans le voisinage de la zone d’activité aéroportuaire </w:t>
      </w:r>
      <w:r>
        <w:rPr>
          <w:rFonts w:ascii="Times New Roman" w:hAnsi="Times New Roman"/>
          <w:b/>
          <w:bCs/>
          <w:i/>
          <w:iCs/>
        </w:rPr>
        <w:t>une station de mesure de la qualité de l’air ambiant comprenant la mesure des particules fines (f</w:t>
      </w:r>
      <w:r>
        <w:rPr>
          <w:rFonts w:ascii="Times New Roman" w:hAnsi="Times New Roman"/>
          <w:i/>
          <w:iCs/>
        </w:rPr>
        <w:t>raction PM 10 ) et des oxydes d’azote (NO x ) 205 ». Cette station est dénommée « Liege Airport ». Les résultats des rapports relatifs aux années 2018 et 2019 pour cette station sont repris ci-dessous. Dans le permis octroyé à Liège Airport pour la mise en place d’une 4e cuve dans le parc pétrolier, l’avis favorable sous conditions de l’AwAC mentionne toutefois qu’</w:t>
      </w:r>
      <w:r>
        <w:rPr>
          <w:rFonts w:ascii="Times New Roman" w:hAnsi="Times New Roman"/>
          <w:b/>
          <w:bCs/>
          <w:i/>
          <w:iCs/>
        </w:rPr>
        <w:t>il « semble que la station télémétrique de Bierset, qui vise à mesurer l’impact de l’aéroport, est mal située par rapport aux vents dominants.</w:t>
      </w:r>
      <w:r>
        <w:rPr>
          <w:rFonts w:ascii="Times New Roman" w:hAnsi="Times New Roman"/>
          <w:i/>
          <w:iCs/>
        </w:rPr>
        <w:t xml:space="preserve"> L’activité de l’aéroport n’est pas pointée par les roses de pollutions, lesquelles indiquent plutôt l’impact de l’autoroute. Par ailleurs, la mesure des PM 10 ne semble pas pertinente dans le cas d’une activité aéroportuaire.</w:t>
      </w:r>
      <w:r>
        <w:rPr>
          <w:rFonts w:ascii="Times New Roman" w:hAnsi="Times New Roman"/>
          <w:b/>
          <w:bCs/>
          <w:i/>
          <w:iCs/>
          <w:u w:val="single"/>
        </w:rPr>
        <w:t xml:space="preserve"> La mesure des UFP (Ultra Fine Particles), du BC (Black Carbon), des BTEX (le rapport benzène/toluène notamment) et de certains HAPs serait sans doute plus représentative des activités de l’aéroport (combustion de kérosène, stockage et ravitaillement. » </w:t>
      </w:r>
      <w:r>
        <w:rPr>
          <w:rFonts w:ascii="Times New Roman" w:hAnsi="Times New Roman"/>
          <w:i/>
          <w:iCs/>
        </w:rPr>
        <w:t>Les résultats de la modélisation de dispersion de polluants réalisée dans le cadre de la présente étude montrent que le parc pétrolier est le plus gros contributeur en termes d’émissions de COV (voir résultats au Point 7.3.3.3.B Modélisation et dans le rapport de modélisation repris en annexe) </w:t>
      </w:r>
      <w:r>
        <w:rPr>
          <w:rFonts w:ascii="Times New Roman" w:hAnsi="Times New Roman"/>
        </w:rPr>
        <w:t>»</w:t>
      </w:r>
      <w:r>
        <w:rPr>
          <w:rStyle w:val="FootnoteCharacters"/>
          <w:rStyle w:val="Ancredenotedebasdepage"/>
          <w:rFonts w:ascii="Times New Roman" w:hAnsi="Times New Roman"/>
        </w:rPr>
        <w:footnoteReference w:id="34"/>
      </w:r>
    </w:p>
    <w:p>
      <w:pPr>
        <w:pStyle w:val="Standard"/>
        <w:jc w:val="both"/>
        <w:rPr>
          <w:rFonts w:ascii="Times New Roman" w:hAnsi="Times New Roman"/>
        </w:rPr>
      </w:pPr>
      <w:r>
        <w:rPr>
          <w:rFonts w:ascii="Times New Roman" w:hAnsi="Times New Roman"/>
        </w:rPr>
        <w:t>Les détails ne sont pas rassurants :</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w:t>
      </w:r>
      <w:r>
        <w:rPr>
          <w:rFonts w:ascii="Times New Roman" w:hAnsi="Times New Roman"/>
          <w:i/>
          <w:iCs/>
        </w:rPr>
        <w:t> De manière générale, le</w:t>
      </w:r>
      <w:r>
        <w:rPr>
          <w:rFonts w:ascii="Times New Roman" w:hAnsi="Times New Roman"/>
          <w:b/>
          <w:bCs/>
          <w:i/>
          <w:iCs/>
        </w:rPr>
        <w:t xml:space="preserve">s critères de l’AwAC pour le NO 2208 , les PM 10 et les COV totaux sont dépassés </w:t>
      </w:r>
      <w:r>
        <w:rPr>
          <w:rFonts w:ascii="Times New Roman" w:hAnsi="Times New Roman"/>
          <w:b/>
          <w:bCs/>
          <w:i/>
          <w:iCs/>
          <w:u w:val="single"/>
        </w:rPr>
        <w:t>pour l’ensemble des points récepteurs</w:t>
      </w:r>
      <w:r>
        <w:rPr>
          <w:rFonts w:ascii="Times New Roman" w:hAnsi="Times New Roman"/>
          <w:b/>
          <w:bCs/>
          <w:i/>
          <w:iCs/>
        </w:rPr>
        <w:t>.</w:t>
      </w:r>
      <w:r>
        <w:rPr>
          <w:rFonts w:ascii="Times New Roman" w:hAnsi="Times New Roman"/>
          <w:i/>
          <w:iCs/>
        </w:rPr>
        <w:t xml:space="preserve"> Les valeurs limites pour la protection de la santé humaine de la directive 2008/50/CE relative aux concentrations moyennes annuelles sont toutefois respectées pour l’ensemble des points récepteurs pour le NO 2 et les PM 10 . En ce qui concerne les autres polluants, les critères de l’AwAC sont respectés au droit de la majorité des points récepteurs. </w:t>
      </w:r>
      <w:r>
        <w:rPr>
          <w:rFonts w:ascii="Times New Roman" w:hAnsi="Times New Roman"/>
          <w:b/>
          <w:bCs/>
          <w:i/>
          <w:iCs/>
        </w:rPr>
        <w:t xml:space="preserve">Deux points récepteurs présentent des dépassements pour 7 des 8 critères de l’AwAC </w:t>
      </w:r>
      <w:r>
        <w:rPr>
          <w:rFonts w:ascii="Times New Roman" w:hAnsi="Times New Roman"/>
          <w:i/>
          <w:iCs/>
        </w:rPr>
        <w:t>présentés ci-dessus (NO 2 , CO, PM 10 , PM 1 , benzo(a)pyrène, COV totaux et benzène (critère pour les effets non-cancérigènes). Il s’agit des points 2017LG102 (situé àla rue des Saules, à proximité de l’échangeur de l’E42 avec l’A604, voir figure ci-dessous) et</w:t>
      </w:r>
      <w:r>
        <w:rPr>
          <w:rFonts w:ascii="Times New Roman" w:hAnsi="Times New Roman"/>
          <w:b/>
          <w:bCs/>
          <w:i/>
          <w:iCs/>
        </w:rPr>
        <w:t xml:space="preserve"> la station de mesure de l’aéroport.</w:t>
      </w:r>
      <w:r>
        <w:rPr>
          <w:rFonts w:ascii="Times New Roman" w:hAnsi="Times New Roman"/>
          <w:i/>
          <w:iCs/>
        </w:rPr>
        <w:t> »</w:t>
      </w:r>
      <w:r>
        <w:rPr>
          <w:rStyle w:val="FootnoteCharacters"/>
          <w:rStyle w:val="Ancredenotedebasdepage"/>
          <w:rFonts w:ascii="Times New Roman" w:hAnsi="Times New Roman"/>
        </w:rPr>
        <w:footnoteReference w:id="35"/>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Ajoutons qu’il ne s’agit que de la situation actuelle. Nous n’osons pas imaginer l’impact d</w:t>
      </w:r>
      <w:r>
        <w:rPr>
          <w:rFonts w:ascii="Times New Roman" w:hAnsi="Times New Roman"/>
        </w:rPr>
        <w:t>e l</w:t>
      </w:r>
      <w:r>
        <w:rPr>
          <w:rFonts w:ascii="Times New Roman" w:hAnsi="Times New Roman"/>
        </w:rPr>
        <w:t>’augmentation du trafic.</w:t>
      </w:r>
    </w:p>
    <w:p>
      <w:pPr>
        <w:pStyle w:val="Standard"/>
        <w:jc w:val="both"/>
        <w:rPr>
          <w:rFonts w:ascii="Times New Roman" w:hAnsi="Times New Roman"/>
        </w:rPr>
      </w:pPr>
      <w:r>
        <w:rPr>
          <w:rFonts w:ascii="Times New Roman" w:hAnsi="Times New Roman"/>
        </w:rPr>
      </w:r>
    </w:p>
    <w:p>
      <w:pPr>
        <w:pStyle w:val="Titre3"/>
        <w:rPr>
          <w:rFonts w:ascii="Times New Roman" w:hAnsi="Times New Roman"/>
          <w:sz w:val="30"/>
          <w:szCs w:val="30"/>
        </w:rPr>
      </w:pPr>
      <w:bookmarkStart w:id="25" w:name="__RefHeading___Toc12375_1704915569"/>
      <w:bookmarkEnd w:id="25"/>
      <w:r>
        <w:rPr>
          <w:rFonts w:ascii="Times New Roman" w:hAnsi="Times New Roman"/>
          <w:sz w:val="30"/>
          <w:szCs w:val="30"/>
        </w:rPr>
        <w:t>IV) Les nuisances olfactives</w:t>
      </w:r>
    </w:p>
    <w:p>
      <w:pPr>
        <w:pStyle w:val="Standard"/>
        <w:jc w:val="both"/>
        <w:rPr>
          <w:rFonts w:ascii="Times New Roman" w:hAnsi="Times New Roman"/>
          <w:sz w:val="30"/>
          <w:szCs w:val="30"/>
        </w:rPr>
      </w:pPr>
      <w:r>
        <w:rPr>
          <w:rFonts w:ascii="Times New Roman" w:hAnsi="Times New Roman"/>
          <w:sz w:val="30"/>
          <w:szCs w:val="30"/>
        </w:rPr>
      </w:r>
    </w:p>
    <w:p>
      <w:pPr>
        <w:pStyle w:val="Standard"/>
        <w:jc w:val="both"/>
        <w:rPr/>
      </w:pPr>
      <w:r>
        <w:rPr>
          <w:rFonts w:ascii="Times New Roman" w:hAnsi="Times New Roman"/>
        </w:rPr>
        <w:t>« D</w:t>
      </w:r>
      <w:r>
        <w:rPr>
          <w:rFonts w:ascii="Times New Roman" w:hAnsi="Times New Roman"/>
          <w:i/>
          <w:iCs/>
        </w:rPr>
        <w:t xml:space="preserve">ans le cas de Liège Airport, un risque de gêne olfactive liée aux décollages de gros porteurs a été identifié. Le rapport d’audit olfactif indique en effet « qu’une congestion en seuil de piste [principalement, 22L (sens de décollage vers le sud-ouest)] des avions en attente de décollage peut également engendrer une odeur de « diesel froid », en « heure de pointe » de décollage (fin de nuit). Ces files d’avions en attente, moteurs en fonctionnement, peuvent apparaître également lorsque la visibilité est réduite ou qu’un problème survient sur la piste. </w:t>
      </w:r>
      <w:r>
        <w:rPr>
          <w:rFonts w:ascii="Times New Roman" w:hAnsi="Times New Roman"/>
        </w:rPr>
        <w:t>»</w:t>
      </w:r>
      <w:r>
        <w:rPr>
          <w:rStyle w:val="FootnoteCharacters"/>
          <w:rStyle w:val="Ancredenotedebasdepage"/>
          <w:rFonts w:ascii="Times New Roman" w:hAnsi="Times New Roman"/>
        </w:rPr>
        <w:footnoteReference w:id="36"/>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Des plaintes à ce sujet ont été enregistrées.</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w:t>
      </w:r>
      <w:r>
        <w:rPr>
          <w:rFonts w:ascii="Times New Roman" w:hAnsi="Times New Roman"/>
          <w:i/>
          <w:iCs/>
        </w:rPr>
        <w:t>Les conditions de dispersion atmosphérique des odeurs étaient défavorables au moment de la mesure, dues à une inversion de température (la température était plus faible au niveau du sol qu’en altitude). Des mesures réalisées le lendemain ont montré que les concentrations d’odeurs étaient faibles et situées sous le seuil de détection du laboratoire. Le rapport d’Odometric mentionne « qu’il n’y a pas de risque de gêne olfactive lorsqu’il n’y a pas d’opérations de dégivrage et de ruissellement d’eau pluviale et de résidus de glycol . » Le rapport souligne toutefois le fait que « les opérations de dégivrage réalisées hors zone dédiée à cet usage (Fedex-TNT) restent cependant problématiques, comme ont pu le montrer les plaintes enregistrées quelques jours après nos mesures. En effet, il semble que les odeurs émanant du ruisseau de Crotteux aient été particulièrement importantes lors des journées des 7 et 8 avril, soit quelques jours après le de-icing opéré sur plusieurs jours à partir du 05/04/2021 et en raison des températures hivernales qui ont recommencé à remonter progressivement par la suite.</w:t>
      </w:r>
      <w:r>
        <w:rPr>
          <w:rFonts w:ascii="Times New Roman" w:hAnsi="Times New Roman"/>
        </w:rPr>
        <w:t xml:space="preserve"> »</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La presse rapporte d’autres cas de nuisances olfactives importantes pour les riverains, liées à l’utilisation de glycol. Il est interpellant de constater que l’étude d’incidence ne se base que sur une seule mesure ponctuelle, et n’étudie pas les impacts olfactifs de façon structurelle.</w:t>
      </w:r>
    </w:p>
    <w:p>
      <w:pPr>
        <w:pStyle w:val="Standard"/>
        <w:jc w:val="both"/>
        <w:rPr>
          <w:rFonts w:ascii="Times New Roman" w:hAnsi="Times New Roman"/>
        </w:rPr>
      </w:pPr>
      <w:r>
        <w:rPr>
          <w:rFonts w:ascii="Times New Roman" w:hAnsi="Times New Roman"/>
        </w:rPr>
      </w:r>
    </w:p>
    <w:p>
      <w:pPr>
        <w:pStyle w:val="Titre3"/>
        <w:rPr>
          <w:rFonts w:ascii="Times New Roman" w:hAnsi="Times New Roman"/>
          <w:sz w:val="30"/>
          <w:szCs w:val="30"/>
        </w:rPr>
      </w:pPr>
      <w:bookmarkStart w:id="26" w:name="__RefHeading___Toc4841_3431913929"/>
      <w:bookmarkEnd w:id="26"/>
      <w:r>
        <w:rPr>
          <w:rFonts w:ascii="Times New Roman" w:hAnsi="Times New Roman"/>
          <w:sz w:val="30"/>
          <w:szCs w:val="30"/>
        </w:rPr>
        <w:t>V) La mobilité</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L’étude conclut ce point de manière rassurante. Cependant, page 212, on peut lire que certains constats sont beaucoup moins rassurants que ce que veulent bien laisser entendre les conclusions :</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w:t>
      </w:r>
      <w:r>
        <w:rPr>
          <w:rFonts w:ascii="Times New Roman" w:hAnsi="Times New Roman"/>
          <w:i/>
          <w:iCs/>
        </w:rPr>
        <w:t xml:space="preserve"> Au niveau du réseau autoroutier, l’A604 est proche de la saturation dans les deux sens de circulation (96 % d’utilisation de la capacité maximale théorique vers le nord et 98 % vers le sud). Pour rappel, la majorité des flux de l’A604 en direction du nord alimentent le tronçon de l’E42 en direction de l’échangeur de Loncin également proche de la saturation (86 %) et présentant régulièrement d’importants ralentissements. L’E42 vers Loncin dispose ainsi de faibles réserves de capacité (moins de 15 %) et ne permettra pas un accroissement important des volumes de trafic dans le futur. L’infrastructure de l’A604 ne pourra pas, dans son état actuel, accueillir des flux supplémentaires en heure de pointe du soir. </w:t>
      </w:r>
      <w:r>
        <w:rPr>
          <w:rFonts w:ascii="Times New Roman" w:hAnsi="Times New Roman"/>
        </w:rPr>
        <w:t>»</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 xml:space="preserve">Aucune solution crédible n’existe quant à cette saturation. </w:t>
      </w:r>
      <w:r>
        <w:rPr>
          <w:rFonts w:ascii="Times New Roman" w:hAnsi="Times New Roman"/>
        </w:rPr>
        <w:t xml:space="preserve">En effet, </w:t>
      </w:r>
      <w:r>
        <w:rPr>
          <w:rFonts w:ascii="Times New Roman" w:hAnsi="Times New Roman"/>
        </w:rPr>
        <w:t>ajouter une éventuelle route de contournement supplémentaire  ne soulagerait que très localement et très provisoirement, mais les échangeurs et autoroutes sont d’ores et déjà saturés, c’est une contrainte indépassable.</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À nouveau, on sent que cette étude manque d’impartialité et d’objectivité.</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 xml:space="preserve">De manière générale, l’aéroport est difficilement accessible en mode doux : vélo, bus et autres ne sont que très peu utilisés, </w:t>
      </w:r>
      <w:r>
        <w:rPr>
          <w:rFonts w:ascii="Times New Roman" w:hAnsi="Times New Roman"/>
        </w:rPr>
        <w:t>et ne constituent pas des alternatives au transport du fret par camion</w:t>
      </w:r>
      <w:r>
        <w:rPr>
          <w:rFonts w:ascii="Times New Roman" w:hAnsi="Times New Roman"/>
        </w:rPr>
        <w:t>.</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Quant aux stationnements, l’étude admet que ses chiffres sont peu fiables :</w:t>
      </w:r>
    </w:p>
    <w:p>
      <w:pPr>
        <w:pStyle w:val="Standard"/>
        <w:jc w:val="both"/>
        <w:rPr/>
      </w:pPr>
      <w:r>
        <w:rPr>
          <w:rFonts w:ascii="Times New Roman" w:hAnsi="Times New Roman"/>
        </w:rPr>
        <w:t xml:space="preserve">«  </w:t>
      </w:r>
      <w:r>
        <w:rPr>
          <w:rFonts w:ascii="Times New Roman" w:hAnsi="Times New Roman"/>
          <w:i/>
          <w:iCs/>
        </w:rPr>
        <w:t>Pour rappel, les relevés de stationnement ont été effectués lors de crise sanitaire liée à la Covid-19, période caractérisée par un taux de télétravail élevé dans les bureaux ; il est donc probable que le stationnement en période « normale » soit proche de la saturation sur le tronçon de rue face au Business Park </w:t>
      </w:r>
      <w:r>
        <w:rPr>
          <w:rFonts w:ascii="Times New Roman" w:hAnsi="Times New Roman"/>
        </w:rPr>
        <w:t>»</w:t>
      </w:r>
      <w:r>
        <w:rPr>
          <w:rStyle w:val="FootnoteCharacters"/>
          <w:rStyle w:val="Ancredenotedebasdepage"/>
          <w:rFonts w:ascii="Times New Roman" w:hAnsi="Times New Roman"/>
        </w:rPr>
        <w:footnoteReference w:id="37"/>
      </w:r>
      <w:r>
        <w:rPr>
          <w:rFonts w:ascii="Times New Roman" w:hAnsi="Times New Roman"/>
        </w:rPr>
        <w:t>.</w:t>
      </w:r>
    </w:p>
    <w:p>
      <w:pPr>
        <w:pStyle w:val="Standard"/>
        <w:jc w:val="both"/>
        <w:rPr/>
      </w:pPr>
      <w:r>
        <w:rPr/>
      </w:r>
    </w:p>
    <w:p>
      <w:pPr>
        <w:pStyle w:val="Titre3"/>
        <w:rPr>
          <w:rFonts w:ascii="Times New Roman" w:hAnsi="Times New Roman"/>
          <w:sz w:val="30"/>
          <w:szCs w:val="30"/>
        </w:rPr>
      </w:pPr>
      <w:bookmarkStart w:id="27" w:name="__RefHeading___Toc18705_1704915569"/>
      <w:bookmarkEnd w:id="27"/>
      <w:r>
        <w:rPr>
          <w:rFonts w:ascii="Times New Roman" w:hAnsi="Times New Roman"/>
          <w:sz w:val="30"/>
          <w:szCs w:val="30"/>
        </w:rPr>
        <w:t>VI) Le survol de Tihange</w:t>
      </w:r>
    </w:p>
    <w:p>
      <w:pPr>
        <w:pStyle w:val="Standard"/>
        <w:jc w:val="both"/>
        <w:rPr>
          <w:rFonts w:ascii="Times New Roman" w:hAnsi="Times New Roman"/>
          <w:sz w:val="30"/>
          <w:szCs w:val="30"/>
        </w:rPr>
      </w:pPr>
      <w:r>
        <w:rPr>
          <w:rFonts w:ascii="Times New Roman" w:hAnsi="Times New Roman"/>
          <w:sz w:val="30"/>
          <w:szCs w:val="30"/>
        </w:rPr>
      </w:r>
    </w:p>
    <w:p>
      <w:pPr>
        <w:pStyle w:val="Standard"/>
        <w:jc w:val="both"/>
        <w:rPr>
          <w:rFonts w:ascii="Times New Roman" w:hAnsi="Times New Roman"/>
        </w:rPr>
      </w:pPr>
      <w:r>
        <w:rPr>
          <w:rFonts w:ascii="Times New Roman" w:hAnsi="Times New Roman"/>
        </w:rPr>
        <w:t>Certains discours contradictoires ont été entendus lors de différentes allocutions et lors de la RIP concernant le survol de Tihange. Force est de constater que des avions survolent régulièrement la centrale – pas moins de 22 par jour - :</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w:t>
      </w:r>
      <w:r>
        <w:rPr>
          <w:rFonts w:ascii="Times New Roman" w:hAnsi="Times New Roman"/>
          <w:i/>
          <w:iCs/>
        </w:rPr>
        <w:t xml:space="preserve">La centrale nucléaire de Tihange se trouve dans l’axe des pistes d’atterrissage de l’aéroport de Liège dans lequel les avions doivent se positionner environ 18 km au préalable afin de pouvoir atterrir en toute sécurité. Néanmoins, les derniers stress-tests ont montré que les réacteurs de « Tihange 1, Doel 1 et 2 ne peuvent résister qu’à la chute d’avions légers. Tihange 2, 3, et Doel 3 et 4, ne peuvent résister qu’à un avion de ligne de type B767 </w:t>
      </w:r>
      <w:r>
        <w:rPr>
          <w:rFonts w:ascii="Times New Roman" w:hAnsi="Times New Roman"/>
        </w:rPr>
        <w:t>».</w:t>
      </w:r>
      <w:r>
        <w:rPr>
          <w:rStyle w:val="FootnoteCharacters"/>
          <w:rStyle w:val="Ancredenotedebasdepage"/>
          <w:rFonts w:ascii="Times New Roman" w:hAnsi="Times New Roman"/>
        </w:rPr>
        <w:footnoteReference w:id="38"/>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Dans l’étude, l</w:t>
      </w:r>
      <w:r>
        <w:rPr>
          <w:rFonts w:ascii="Times New Roman" w:hAnsi="Times New Roman"/>
        </w:rPr>
        <w:t xml:space="preserve">es explications </w:t>
      </w:r>
      <w:r>
        <w:rPr>
          <w:rFonts w:ascii="Times New Roman" w:hAnsi="Times New Roman"/>
        </w:rPr>
        <w:t xml:space="preserve">données </w:t>
      </w:r>
      <w:r>
        <w:rPr>
          <w:rFonts w:ascii="Times New Roman" w:hAnsi="Times New Roman"/>
        </w:rPr>
        <w:t>pour étayer l’argument du survol sont des références aux dires de l’ancien Ministre Crucke. Nous nous étonnons de l’argument et ne sommes guerre rassurés de ne pas voir de plus amples références scientifiques.</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Le survol va tendre à s’accroître :</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w:t>
      </w:r>
      <w:r>
        <w:rPr>
          <w:rFonts w:ascii="Times New Roman" w:hAnsi="Times New Roman"/>
          <w:i/>
          <w:iCs/>
        </w:rPr>
        <w:t>Toutefois, l’augmentation globale du nombre de mouvements d’avions-cargos liée à l’aéroport de Liège augmentera le nombre d’atterrissages dans le sens inhabituel de la piste (sens 04) et pouvant potentiellement survoler la centrale. Ceux-ci sont estimés à près 10.400 mouvements d’avions-cargos soit 15 % des mouvements d’avions-cargos prévus annuellement en 2043</w:t>
      </w:r>
      <w:r>
        <w:rPr>
          <w:rFonts w:ascii="Times New Roman" w:hAnsi="Times New Roman"/>
        </w:rPr>
        <w:t>. »</w:t>
      </w:r>
      <w:r>
        <w:rPr>
          <w:rStyle w:val="FootnoteCharacters"/>
          <w:rStyle w:val="Ancredenotedebasdepage"/>
          <w:rFonts w:ascii="Times New Roman" w:hAnsi="Times New Roman"/>
        </w:rPr>
        <w:footnoteReference w:id="39"/>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Les éventuels impacts d’un crash sur la centrale nucléaire pourraient avoir des impacts colossaux !</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Ces survols de Tihange inquiète</w:t>
      </w:r>
      <w:r>
        <w:rPr>
          <w:rFonts w:ascii="Times New Roman" w:hAnsi="Times New Roman"/>
        </w:rPr>
        <w:t>nt</w:t>
      </w:r>
      <w:r>
        <w:rPr>
          <w:rFonts w:ascii="Times New Roman" w:hAnsi="Times New Roman"/>
        </w:rPr>
        <w:t xml:space="preserve"> particulièrement nos voisins allemands et hollandais qui pourraient être impliqués dans pareilles catastrophes.</w:t>
      </w:r>
    </w:p>
    <w:p>
      <w:pPr>
        <w:pStyle w:val="Titre2"/>
        <w:jc w:val="both"/>
        <w:rPr>
          <w:rFonts w:ascii="Times New Roman" w:hAnsi="Times New Roman"/>
          <w:sz w:val="30"/>
          <w:szCs w:val="30"/>
        </w:rPr>
      </w:pPr>
      <w:bookmarkStart w:id="28" w:name="__RefHeading___Toc3867_515525136"/>
      <w:bookmarkEnd w:id="28"/>
      <w:r>
        <w:rPr>
          <w:rFonts w:ascii="Times New Roman" w:hAnsi="Times New Roman"/>
          <w:sz w:val="30"/>
          <w:szCs w:val="30"/>
        </w:rPr>
        <w:t>3) Les impacts sur le cadre environnant</w:t>
      </w:r>
    </w:p>
    <w:p>
      <w:pPr>
        <w:pStyle w:val="Titre3"/>
        <w:jc w:val="both"/>
        <w:rPr/>
      </w:pPr>
      <w:bookmarkStart w:id="29" w:name="__RefHeading___Toc3878_515525136"/>
      <w:bookmarkEnd w:id="29"/>
      <w:r>
        <w:rPr>
          <w:rFonts w:ascii="Times New Roman" w:hAnsi="Times New Roman"/>
          <w:sz w:val="30"/>
          <w:szCs w:val="30"/>
        </w:rPr>
        <w:t>I) L’hydrologie et égouttage</w:t>
      </w:r>
      <w:r>
        <w:rPr/>
        <w:t xml:space="preserve"> </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 xml:space="preserve">La gestion de l’eau est une question d’une importance capitale quand on sait qu’elle va se raréfier au fil des années </w:t>
      </w:r>
      <w:r>
        <w:rPr>
          <w:rFonts w:ascii="Times New Roman" w:hAnsi="Times New Roman"/>
        </w:rPr>
        <w:t>suite au changement climatique qui va accentuer les sécheresses</w:t>
      </w:r>
      <w:r>
        <w:rPr>
          <w:rFonts w:ascii="Times New Roman" w:hAnsi="Times New Roman"/>
        </w:rPr>
        <w:t>. Une attention particulière doit lui être consacrée !</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xml:space="preserve">Contrairement à Zaventem, Liège Airport n'a pas de station d'épuration des eaux </w:t>
      </w:r>
      <w:r>
        <w:rPr>
          <w:rFonts w:ascii="Times New Roman" w:hAnsi="Times New Roman"/>
        </w:rPr>
        <w:t>dédiée</w:t>
      </w:r>
      <w:r>
        <w:rPr>
          <w:rFonts w:ascii="Times New Roman" w:hAnsi="Times New Roman"/>
        </w:rPr>
        <w:t xml:space="preserve">, des quantités très importantes de glycol et autres liquides dégivrants, carburants, etc se retrouvent donc dans la nature ! C'est nocif pour la faune, </w:t>
      </w:r>
      <w:r>
        <w:rPr>
          <w:rFonts w:ascii="Times New Roman" w:hAnsi="Times New Roman"/>
        </w:rPr>
        <w:t>l</w:t>
      </w:r>
      <w:r>
        <w:rPr>
          <w:rFonts w:ascii="Times New Roman" w:hAnsi="Times New Roman"/>
        </w:rPr>
        <w:t>a flore et les nappes phréatiques. Des manquements à ce sujet ont été constatés et il faut y remédier.</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Certains risques relatifs à la gestion de l’eau sont déjà à prévoir et ne seront qu’accentués avec l’extension de l’aéroport :</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 Risque de rejets d’eaux usées non épurées vers le bassin de Ferdou ou vers les bassins sud (puis vers le ruisseau de Crotteux) en cas de dysfonctionnement des systèmes d’épuration autonomes.</w:t>
      </w:r>
    </w:p>
    <w:p>
      <w:pPr>
        <w:pStyle w:val="Standard"/>
        <w:jc w:val="both"/>
        <w:rPr>
          <w:rFonts w:ascii="Times New Roman" w:hAnsi="Times New Roman"/>
        </w:rPr>
      </w:pPr>
      <w:r>
        <w:rPr>
          <w:rFonts w:ascii="Times New Roman" w:hAnsi="Times New Roman"/>
        </w:rPr>
        <w:t>- Risque d’aggravation des écoulements vers l’aval à la suite de l’imperméabilisation de surfaces en lien avec la présence d’axes de ruissellement concentrés.</w:t>
      </w:r>
    </w:p>
    <w:p>
      <w:pPr>
        <w:pStyle w:val="Standard"/>
        <w:jc w:val="both"/>
        <w:rPr>
          <w:rFonts w:ascii="Times New Roman" w:hAnsi="Times New Roman"/>
        </w:rPr>
      </w:pPr>
      <w:r>
        <w:rPr>
          <w:rFonts w:ascii="Times New Roman" w:hAnsi="Times New Roman"/>
        </w:rPr>
        <w:t>- Risque d’inondations lors d’épisodes pluvieux extrême en fonction de la localisation des développements futurs par rapport aux axes de ruissellement.</w:t>
      </w:r>
    </w:p>
    <w:p>
      <w:pPr>
        <w:pStyle w:val="Standard"/>
        <w:jc w:val="both"/>
        <w:rPr>
          <w:rFonts w:ascii="Times New Roman" w:hAnsi="Times New Roman"/>
        </w:rPr>
      </w:pPr>
      <w:r>
        <w:rPr>
          <w:rFonts w:ascii="Times New Roman" w:hAnsi="Times New Roman"/>
        </w:rPr>
        <w:t>- Réduction de la recharge naturelle de la nappe et augmentation des volumes d’eau pluviale à gérer au niveau des bassins d’orages à la suite de l’imperméabilisation de surfaces.</w:t>
      </w:r>
    </w:p>
    <w:p>
      <w:pPr>
        <w:pStyle w:val="Standard"/>
        <w:jc w:val="both"/>
        <w:rPr>
          <w:rFonts w:ascii="Times New Roman" w:hAnsi="Times New Roman"/>
        </w:rPr>
      </w:pPr>
      <w:r>
        <w:rPr>
          <w:rFonts w:ascii="Times New Roman" w:hAnsi="Times New Roman"/>
        </w:rPr>
        <w:t>- Risque d’inondations au niveau du site de l’aéroport ou en aval de celui-ci en lien avec la capacité insuffisante de différents ouvrages de tamponnement du site de l’aéroport (Carlens I et Sud notamment, parking P3).</w:t>
      </w:r>
    </w:p>
    <w:p>
      <w:pPr>
        <w:pStyle w:val="Standard"/>
        <w:jc w:val="both"/>
        <w:rPr>
          <w:rFonts w:ascii="Times New Roman" w:hAnsi="Times New Roman"/>
        </w:rPr>
      </w:pPr>
      <w:r>
        <w:rPr>
          <w:rFonts w:ascii="Times New Roman" w:hAnsi="Times New Roman"/>
        </w:rPr>
        <w:t>- Risque de contamination des eaux de surface par des hydrocarbures en cas de dysfonctionnement des séparateurs d’hydrocarbures ou capacités insuffisantes.</w:t>
      </w:r>
    </w:p>
    <w:p>
      <w:pPr>
        <w:pStyle w:val="Standard"/>
        <w:jc w:val="both"/>
        <w:rPr>
          <w:rFonts w:ascii="Times New Roman" w:hAnsi="Times New Roman"/>
        </w:rPr>
      </w:pPr>
      <w:r>
        <w:rPr>
          <w:rFonts w:ascii="Times New Roman" w:hAnsi="Times New Roman"/>
        </w:rPr>
      </w:r>
    </w:p>
    <w:p>
      <w:pPr>
        <w:pStyle w:val="Titre3"/>
        <w:rPr>
          <w:rFonts w:ascii="Times New Roman" w:hAnsi="Times New Roman"/>
        </w:rPr>
      </w:pPr>
      <w:bookmarkStart w:id="30" w:name="__RefHeading___Toc18707_1704915569"/>
      <w:bookmarkEnd w:id="30"/>
      <w:r>
        <w:rPr>
          <w:rFonts w:ascii="Times New Roman" w:hAnsi="Times New Roman"/>
        </w:rPr>
        <w:t>II) Impacts sur les nappes d’eau</w:t>
      </w:r>
    </w:p>
    <w:p>
      <w:pPr>
        <w:pStyle w:val="Standard"/>
        <w:jc w:val="both"/>
        <w:rPr>
          <w:rFonts w:ascii="Times New Roman" w:hAnsi="Times New Roman"/>
        </w:rPr>
      </w:pPr>
      <w:r>
        <w:rPr>
          <w:rFonts w:ascii="Times New Roman" w:hAnsi="Times New Roman"/>
        </w:rPr>
        <w:t>L’étude estime que l’on retrouve certains polluants :</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xml:space="preserve">«  </w:t>
      </w:r>
      <w:r>
        <w:rPr>
          <w:rFonts w:ascii="Times New Roman" w:hAnsi="Times New Roman"/>
          <w:i/>
          <w:iCs/>
        </w:rPr>
        <w:t>l’eau de la nappe des craies semble y être de relativement bonne qualité, toutefois s’observent les éléments suivants :</w:t>
      </w:r>
    </w:p>
    <w:p>
      <w:pPr>
        <w:pStyle w:val="Standard"/>
        <w:jc w:val="both"/>
        <w:rPr>
          <w:rFonts w:ascii="Times New Roman" w:hAnsi="Times New Roman"/>
          <w:i/>
          <w:i/>
          <w:iCs/>
        </w:rPr>
      </w:pPr>
      <w:r>
        <w:rPr>
          <w:rFonts w:ascii="Times New Roman" w:hAnsi="Times New Roman"/>
          <w:i/>
          <w:iCs/>
        </w:rPr>
        <w:t>Des valeurs élevées pour les nitrates : 40 mg/l ;</w:t>
      </w:r>
    </w:p>
    <w:p>
      <w:pPr>
        <w:pStyle w:val="Standard"/>
        <w:jc w:val="both"/>
        <w:rPr>
          <w:rFonts w:ascii="Times New Roman" w:hAnsi="Times New Roman"/>
          <w:i/>
          <w:i/>
          <w:iCs/>
        </w:rPr>
      </w:pPr>
      <w:r>
        <w:rPr>
          <w:rFonts w:ascii="Times New Roman" w:hAnsi="Times New Roman"/>
          <w:i/>
          <w:iCs/>
        </w:rPr>
        <w:t>Des valeurs élevées pour l’élément traceur Strontium : 268 μg/l et dépassant la norme du Code de l’eau (50 μg/l) ;</w:t>
      </w:r>
    </w:p>
    <w:p>
      <w:pPr>
        <w:pStyle w:val="Standard"/>
        <w:jc w:val="both"/>
        <w:rPr>
          <w:rFonts w:ascii="Times New Roman" w:hAnsi="Times New Roman"/>
          <w:i/>
          <w:i/>
          <w:iCs/>
        </w:rPr>
      </w:pPr>
      <w:r>
        <w:rPr>
          <w:rFonts w:ascii="Times New Roman" w:hAnsi="Times New Roman"/>
          <w:i/>
          <w:iCs/>
        </w:rPr>
        <w:t>La présence de métaux lourds, mais en faibles concentrations ;</w:t>
      </w:r>
    </w:p>
    <w:p>
      <w:pPr>
        <w:pStyle w:val="Standard"/>
        <w:jc w:val="both"/>
        <w:rPr>
          <w:rFonts w:ascii="Times New Roman" w:hAnsi="Times New Roman"/>
          <w:i/>
          <w:i/>
          <w:iCs/>
        </w:rPr>
      </w:pPr>
      <w:r>
        <w:rPr>
          <w:rFonts w:ascii="Times New Roman" w:hAnsi="Times New Roman"/>
          <w:i/>
          <w:iCs/>
        </w:rPr>
        <w:t>Des traces de cyanures totaux ;</w:t>
      </w:r>
    </w:p>
    <w:p>
      <w:pPr>
        <w:pStyle w:val="Standard"/>
        <w:jc w:val="both"/>
        <w:rPr>
          <w:rFonts w:ascii="Times New Roman" w:hAnsi="Times New Roman"/>
          <w:i/>
          <w:i/>
          <w:iCs/>
        </w:rPr>
      </w:pPr>
      <w:r>
        <w:rPr>
          <w:rFonts w:ascii="Times New Roman" w:hAnsi="Times New Roman"/>
          <w:i/>
          <w:iCs/>
        </w:rPr>
      </w:r>
    </w:p>
    <w:p>
      <w:pPr>
        <w:pStyle w:val="Standard"/>
        <w:jc w:val="both"/>
        <w:rPr>
          <w:rFonts w:ascii="Times New Roman" w:hAnsi="Times New Roman"/>
          <w:i/>
          <w:i/>
          <w:iCs/>
        </w:rPr>
      </w:pPr>
      <w:r>
        <w:rPr>
          <w:rFonts w:ascii="Times New Roman" w:hAnsi="Times New Roman"/>
          <w:i/>
          <w:iCs/>
        </w:rPr>
        <w:t>Des traces de 3 déséthylatrazine) ; pesticides (chloridazon desphenyl,</w:t>
      </w:r>
    </w:p>
    <w:p>
      <w:pPr>
        <w:pStyle w:val="Standard"/>
        <w:jc w:val="both"/>
        <w:rPr/>
      </w:pPr>
      <w:r>
        <w:rPr>
          <w:rFonts w:ascii="Times New Roman" w:hAnsi="Times New Roman"/>
          <w:i/>
          <w:iCs/>
        </w:rPr>
        <w:t>La présence de germes totaux (22°C) estimée à 280 UFC/ml. Chlorothalonil SA, »</w:t>
      </w:r>
      <w:r>
        <w:rPr>
          <w:rStyle w:val="FootnoteCharacters"/>
          <w:rStyle w:val="Ancredenotedebasdepage"/>
          <w:rFonts w:ascii="Times New Roman" w:hAnsi="Times New Roman"/>
          <w:i/>
          <w:iCs/>
        </w:rPr>
        <w:footnoteReference w:id="40"/>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xml:space="preserve">Elle ajoute la remarque qui suit  : «  </w:t>
      </w:r>
      <w:r>
        <w:rPr>
          <w:rFonts w:ascii="Times New Roman" w:hAnsi="Times New Roman"/>
          <w:i/>
          <w:iCs/>
        </w:rPr>
        <w:t>À noter que ces analyses ont été réalisées sur un seul piézomètre après une longue période d’inutilisation de celui-ci. Les résultats ne sont pas nécessairement représentatifs de la qualité de la nappe à plus grande échelle </w:t>
      </w:r>
      <w:r>
        <w:rPr>
          <w:rFonts w:ascii="Times New Roman" w:hAnsi="Times New Roman"/>
        </w:rPr>
        <w:t xml:space="preserve">» </w:t>
      </w:r>
      <w:r>
        <w:rPr>
          <w:rStyle w:val="FootnoteCharacters"/>
          <w:rStyle w:val="Ancredenotedebasdepage"/>
          <w:rFonts w:ascii="Times New Roman" w:hAnsi="Times New Roman"/>
        </w:rPr>
        <w:footnoteReference w:id="41"/>
      </w:r>
      <w:r>
        <w:rPr>
          <w:rFonts w:ascii="Times New Roman" w:hAnsi="Times New Roman"/>
        </w:rPr>
        <w:t>.</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Par conséquent, une lacune réside dans le fait que l’on ne sait pas si les résultats sont représentatifs ou non.</w:t>
      </w:r>
      <w:r>
        <w:rPr>
          <w:rFonts w:ascii="Times New Roman" w:hAnsi="Times New Roman"/>
          <w:b/>
          <w:bCs/>
        </w:rPr>
        <w:t xml:space="preserve"> L’autorité est donc dans l’impossibilité de connaître les réels impacts existants ou futurs sur les nappes d’eau.</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Par ailleurs, certaines activités de l’aéroport peuvent avoir des incidences en matière de pollution. Tel est le cas du dégivrage :</w:t>
      </w:r>
    </w:p>
    <w:p>
      <w:pPr>
        <w:pStyle w:val="Standard"/>
        <w:jc w:val="both"/>
        <w:rPr/>
      </w:pPr>
      <w:r>
        <w:rPr>
          <w:rFonts w:ascii="Times New Roman" w:hAnsi="Times New Roman"/>
        </w:rPr>
        <w:t>«</w:t>
      </w:r>
      <w:r>
        <w:rPr>
          <w:rFonts w:ascii="Times New Roman" w:hAnsi="Times New Roman"/>
          <w:i/>
          <w:iCs/>
        </w:rPr>
        <w:t> Le dégivrage des avions se fait à l’aide de propylène glycol, produit qui n’est pas à proprement</w:t>
      </w:r>
    </w:p>
    <w:p>
      <w:pPr>
        <w:pStyle w:val="Standard"/>
        <w:jc w:val="both"/>
        <w:rPr/>
      </w:pPr>
      <w:r>
        <w:rPr>
          <w:rFonts w:ascii="Times New Roman" w:hAnsi="Times New Roman"/>
          <w:i/>
          <w:iCs/>
        </w:rPr>
        <w:t>parlé un polluant du sol, mais est susceptible d’impacter la qualité des eaux de surface. Le risque principal d’atteinte de la nappe est lié d’une part aux infrastructures souterraines (collecteurs et canalisations associées) et d’autre part aux abords des pistes (le glycol adsorbé sur la carlingue est arraché de celle-ci lors du décollage) </w:t>
      </w:r>
      <w:r>
        <w:rPr>
          <w:rFonts w:ascii="Times New Roman" w:hAnsi="Times New Roman"/>
        </w:rPr>
        <w:t>».</w:t>
      </w:r>
      <w:r>
        <w:rPr>
          <w:rStyle w:val="FootnoteCharacters"/>
          <w:rStyle w:val="Ancredenotedebasdepage"/>
          <w:rFonts w:ascii="Times New Roman" w:hAnsi="Times New Roman"/>
        </w:rPr>
        <w:footnoteReference w:id="42"/>
      </w:r>
    </w:p>
    <w:p>
      <w:pPr>
        <w:pStyle w:val="Standard"/>
        <w:jc w:val="both"/>
        <w:rPr>
          <w:rFonts w:ascii="Times New Roman" w:hAnsi="Times New Roman"/>
          <w:i/>
          <w:i/>
          <w:iCs/>
        </w:rPr>
      </w:pPr>
      <w:r>
        <w:rPr>
          <w:rFonts w:ascii="Times New Roman" w:hAnsi="Times New Roman"/>
          <w:i/>
          <w:iCs/>
        </w:rPr>
      </w:r>
    </w:p>
    <w:p>
      <w:pPr>
        <w:pStyle w:val="Standard"/>
        <w:jc w:val="both"/>
        <w:rPr>
          <w:rFonts w:ascii="Times New Roman" w:hAnsi="Times New Roman"/>
          <w:i/>
          <w:i/>
          <w:iCs/>
        </w:rPr>
      </w:pPr>
      <w:r>
        <w:rPr>
          <w:rFonts w:ascii="Times New Roman" w:hAnsi="Times New Roman"/>
          <w:i/>
          <w:iCs/>
        </w:rPr>
        <w:t xml:space="preserve"> </w:t>
      </w:r>
      <w:r>
        <w:rPr>
          <w:rFonts w:ascii="Times New Roman" w:hAnsi="Times New Roman"/>
          <w:i/>
          <w:iCs/>
        </w:rPr>
        <w:t>Page 882 ; «  Alimentation de la nappe : L’imperméabilisation d’une partie de la surface du site (au droit des pistes allongées)</w:t>
      </w:r>
    </w:p>
    <w:p>
      <w:pPr>
        <w:pStyle w:val="Standard"/>
        <w:jc w:val="both"/>
        <w:rPr>
          <w:rFonts w:ascii="Times New Roman" w:hAnsi="Times New Roman"/>
          <w:i/>
          <w:i/>
          <w:iCs/>
        </w:rPr>
      </w:pPr>
      <w:r>
        <w:rPr>
          <w:rFonts w:ascii="Times New Roman" w:hAnsi="Times New Roman"/>
          <w:i/>
          <w:iCs/>
        </w:rPr>
        <w:t>empêchera une infiltration directe des eaux pluviales vers la nappe phréatique. La diminution</w:t>
      </w:r>
    </w:p>
    <w:p>
      <w:pPr>
        <w:pStyle w:val="Standard"/>
        <w:jc w:val="both"/>
        <w:rPr>
          <w:rFonts w:ascii="Times New Roman" w:hAnsi="Times New Roman"/>
          <w:i/>
          <w:i/>
          <w:iCs/>
        </w:rPr>
      </w:pPr>
      <w:r>
        <w:rPr>
          <w:rFonts w:ascii="Times New Roman" w:hAnsi="Times New Roman"/>
          <w:i/>
          <w:iCs/>
        </w:rPr>
        <w:t>potentielle de recharge de la nappe est induite par l’augmentation des surfaces imperméables</w:t>
      </w:r>
    </w:p>
    <w:p>
      <w:pPr>
        <w:pStyle w:val="Standard"/>
        <w:jc w:val="both"/>
        <w:rPr>
          <w:rFonts w:ascii="Times New Roman" w:hAnsi="Times New Roman"/>
          <w:i/>
          <w:i/>
          <w:iCs/>
        </w:rPr>
      </w:pPr>
      <w:r>
        <w:rPr>
          <w:rFonts w:ascii="Times New Roman" w:hAnsi="Times New Roman"/>
          <w:i/>
          <w:iCs/>
        </w:rPr>
        <w:t>(selon les informations du chapitre relatif à l’hydrologie et à l’égouttage, 11 % en situation</w:t>
      </w:r>
    </w:p>
    <w:p>
      <w:pPr>
        <w:pStyle w:val="Standard"/>
        <w:jc w:val="both"/>
        <w:rPr>
          <w:rFonts w:ascii="Times New Roman" w:hAnsi="Times New Roman"/>
          <w:i/>
          <w:i/>
          <w:iCs/>
        </w:rPr>
      </w:pPr>
      <w:r>
        <w:rPr>
          <w:rFonts w:ascii="Times New Roman" w:hAnsi="Times New Roman"/>
          <w:i/>
          <w:iCs/>
        </w:rPr>
        <w:t>existante contre 35 % en situation projetée, soit une augmentation de la superficie</w:t>
      </w:r>
    </w:p>
    <w:p>
      <w:pPr>
        <w:pStyle w:val="Standard"/>
        <w:jc w:val="both"/>
        <w:rPr>
          <w:rFonts w:ascii="Times New Roman" w:hAnsi="Times New Roman"/>
          <w:i/>
          <w:i/>
          <w:iCs/>
        </w:rPr>
      </w:pPr>
      <w:r>
        <w:rPr>
          <w:rFonts w:ascii="Times New Roman" w:hAnsi="Times New Roman"/>
          <w:i/>
          <w:iCs/>
        </w:rPr>
        <w:t>imperméable de près de 65.000 m2).</w:t>
      </w:r>
    </w:p>
    <w:p>
      <w:pPr>
        <w:pStyle w:val="Standard"/>
        <w:jc w:val="both"/>
        <w:rPr>
          <w:rFonts w:ascii="Times New Roman" w:hAnsi="Times New Roman"/>
          <w:i/>
          <w:i/>
          <w:iCs/>
        </w:rPr>
      </w:pPr>
      <w:r>
        <w:rPr>
          <w:rFonts w:ascii="Times New Roman" w:hAnsi="Times New Roman"/>
          <w:i/>
          <w:iCs/>
        </w:rPr>
        <w:t>Voir PARTIE 4. Chapitre 3.5 : Hydrologie et égouttage</w:t>
      </w:r>
    </w:p>
    <w:p>
      <w:pPr>
        <w:pStyle w:val="Standard"/>
        <w:jc w:val="both"/>
        <w:rPr>
          <w:rFonts w:ascii="Times New Roman" w:hAnsi="Times New Roman"/>
          <w:b/>
          <w:b/>
          <w:bCs/>
          <w:i/>
          <w:i/>
          <w:iCs/>
        </w:rPr>
      </w:pPr>
      <w:r>
        <w:rPr>
          <w:rFonts w:ascii="Times New Roman" w:hAnsi="Times New Roman"/>
          <w:b/>
          <w:bCs/>
          <w:i/>
          <w:iCs/>
        </w:rPr>
        <w:t>De plus, l’imperméabilisation liée à l’’allongement de la piste de contingence a lieu en zone de</w:t>
      </w:r>
    </w:p>
    <w:p>
      <w:pPr>
        <w:pStyle w:val="Standard"/>
        <w:jc w:val="both"/>
        <w:rPr>
          <w:rFonts w:ascii="Times New Roman" w:hAnsi="Times New Roman"/>
          <w:b/>
          <w:b/>
          <w:bCs/>
          <w:i/>
          <w:i/>
          <w:iCs/>
        </w:rPr>
      </w:pPr>
      <w:r>
        <w:rPr>
          <w:rFonts w:ascii="Times New Roman" w:hAnsi="Times New Roman"/>
          <w:b/>
          <w:bCs/>
          <w:i/>
          <w:iCs/>
        </w:rPr>
        <w:t>vulnérabilité élevée pour la masse d’eau souterraine donc en zone où la recharge est supérieure à 160 mm/an. Dès lors, la mise en place de ce projet induira une perte de recharge</w:t>
      </w:r>
    </w:p>
    <w:p>
      <w:pPr>
        <w:pStyle w:val="Standard"/>
        <w:jc w:val="both"/>
        <w:rPr/>
      </w:pPr>
      <w:r>
        <w:rPr>
          <w:rFonts w:ascii="Times New Roman" w:hAnsi="Times New Roman"/>
          <w:b/>
          <w:bCs/>
          <w:i/>
          <w:iCs/>
        </w:rPr>
        <w:t>vers la nappe d’un volume minimum de 10.300 m3/an. </w:t>
      </w:r>
      <w:r>
        <w:rPr>
          <w:rFonts w:ascii="Times New Roman" w:hAnsi="Times New Roman"/>
          <w:b/>
          <w:bCs/>
        </w:rPr>
        <w:t>»</w:t>
      </w:r>
    </w:p>
    <w:p>
      <w:pPr>
        <w:pStyle w:val="Standard"/>
        <w:jc w:val="both"/>
        <w:rPr>
          <w:rFonts w:ascii="Times New Roman" w:hAnsi="Times New Roman"/>
          <w:b/>
          <w:b/>
          <w:bCs/>
        </w:rPr>
      </w:pPr>
      <w:r>
        <w:rPr>
          <w:rFonts w:ascii="Times New Roman" w:hAnsi="Times New Roman"/>
          <w:b/>
          <w:bCs/>
        </w:rPr>
      </w:r>
    </w:p>
    <w:p>
      <w:pPr>
        <w:pStyle w:val="Standard"/>
        <w:jc w:val="both"/>
        <w:rPr>
          <w:rFonts w:ascii="Times New Roman" w:hAnsi="Times New Roman"/>
        </w:rPr>
      </w:pPr>
      <w:r>
        <w:rPr>
          <w:rFonts w:ascii="Times New Roman" w:hAnsi="Times New Roman"/>
        </w:rPr>
        <w:t>Actuellement, les masses d’eau sont déjà en mauvais état :</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w:t>
      </w:r>
      <w:r>
        <w:rPr>
          <w:rFonts w:ascii="Times New Roman" w:hAnsi="Times New Roman"/>
          <w:i/>
          <w:iCs/>
        </w:rPr>
        <w:t>  L’état écologique global des masses d’eau est établi sur la base d’un diagramme décisionnel qui dépend des 3 critères de qualité tout en donnant la primauté à la qualité biologique. La masse d’eau MV19R présente un mauvais état écologique global en raison d’une mauvaise qualité physico-chimique et hydromorphologique. À la suite de cette évaluation, le programme de mesures retenus pour cette masse d’eau dans le cadre du plan de gestion 2016-2021 reprend les éléments suivants :</w:t>
      </w:r>
    </w:p>
    <w:p>
      <w:pPr>
        <w:pStyle w:val="Standard"/>
        <w:jc w:val="both"/>
        <w:rPr>
          <w:rFonts w:ascii="Times New Roman" w:hAnsi="Times New Roman"/>
          <w:i/>
          <w:i/>
          <w:iCs/>
        </w:rPr>
      </w:pPr>
      <w:r>
        <w:rPr>
          <w:rFonts w:ascii="Times New Roman" w:hAnsi="Times New Roman"/>
          <w:i/>
          <w:iCs/>
        </w:rPr>
        <w:t>- Révision des permis d’environnement en fonction des objectifs environnementaux</w:t>
      </w:r>
    </w:p>
    <w:p>
      <w:pPr>
        <w:pStyle w:val="Standard"/>
        <w:jc w:val="both"/>
        <w:rPr>
          <w:rFonts w:ascii="Times New Roman" w:hAnsi="Times New Roman"/>
          <w:i/>
          <w:i/>
          <w:iCs/>
        </w:rPr>
      </w:pPr>
      <w:r>
        <w:rPr>
          <w:rFonts w:ascii="Times New Roman" w:hAnsi="Times New Roman"/>
          <w:i/>
          <w:iCs/>
        </w:rPr>
        <w:t>assignés à la masse d’eau ;</w:t>
      </w:r>
    </w:p>
    <w:p>
      <w:pPr>
        <w:pStyle w:val="Standard"/>
        <w:jc w:val="both"/>
        <w:rPr>
          <w:rFonts w:ascii="Times New Roman" w:hAnsi="Times New Roman"/>
          <w:i/>
          <w:i/>
          <w:iCs/>
        </w:rPr>
      </w:pPr>
      <w:r>
        <w:rPr>
          <w:rFonts w:ascii="Times New Roman" w:hAnsi="Times New Roman"/>
          <w:i/>
          <w:iCs/>
        </w:rPr>
        <w:t>- Inspection des industries non-IPPC</w:t>
      </w:r>
    </w:p>
    <w:p>
      <w:pPr>
        <w:pStyle w:val="Standard"/>
        <w:jc w:val="both"/>
        <w:rPr>
          <w:rFonts w:ascii="Times New Roman" w:hAnsi="Times New Roman"/>
          <w:i/>
          <w:i/>
          <w:iCs/>
        </w:rPr>
      </w:pPr>
      <w:r>
        <w:rPr>
          <w:rFonts w:ascii="Times New Roman" w:hAnsi="Times New Roman"/>
          <w:i/>
          <w:iCs/>
        </w:rPr>
        <w:t>- Amélioration de la connaissance des rejets industriels.</w:t>
      </w:r>
    </w:p>
    <w:p>
      <w:pPr>
        <w:pStyle w:val="Standard"/>
        <w:jc w:val="both"/>
        <w:rPr/>
      </w:pPr>
      <w:r>
        <w:rPr>
          <w:rFonts w:ascii="Times New Roman" w:hAnsi="Times New Roman"/>
          <w:i/>
          <w:iCs/>
        </w:rPr>
        <w:t>Les masses d’eau MV13R et MV35R, vers lesquelles sont rejetés la majorité des flux collectés par le réseau d’égouttage de l’aéroport, présentent un état écologique moyen, car elles présentent respectivement un état moyen pour la qualité biologique et un état médiocre pour la qualité physico-chimique. Leur programme de mesures reprend notamment ‘la réduction des émissions des substances polluantes par l’ajout des paramètres NQE (substances à seuils règlementaires) dans les permis d’environnement’. </w:t>
      </w:r>
      <w:r>
        <w:rPr>
          <w:rFonts w:ascii="Times New Roman" w:hAnsi="Times New Roman"/>
        </w:rPr>
        <w:t>»</w:t>
      </w:r>
      <w:r>
        <w:rPr>
          <w:rStyle w:val="FootnoteCharacters"/>
          <w:rStyle w:val="Ancredenotedebasdepage"/>
          <w:rFonts w:ascii="Times New Roman" w:hAnsi="Times New Roman"/>
        </w:rPr>
        <w:footnoteReference w:id="43"/>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Ces travaux ne seront donc pas sans conséquence sur une denrée qui nous est vitale et se fait de plus en plus rare : l’eau ! Le rechargement des nappes phréatiques va devenir de plus en plus complexe en raison des sécheresses annoncées</w:t>
      </w:r>
      <w:r>
        <w:rPr>
          <w:rStyle w:val="Ancredenotedebasdepage"/>
          <w:rFonts w:ascii="Times New Roman" w:hAnsi="Times New Roman"/>
        </w:rPr>
        <w:footnoteReference w:id="44"/>
      </w:r>
      <w:r>
        <w:rPr>
          <w:rFonts w:ascii="Times New Roman" w:hAnsi="Times New Roman"/>
        </w:rPr>
        <w:t>.</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xml:space="preserve">Concernant la piste de contingence : </w:t>
      </w:r>
      <w:r>
        <w:rPr>
          <w:rFonts w:ascii="Times New Roman" w:hAnsi="Times New Roman"/>
        </w:rPr>
        <w:t>l</w:t>
      </w:r>
      <w:r>
        <w:rPr>
          <w:rFonts w:ascii="Times New Roman" w:hAnsi="Times New Roman"/>
        </w:rPr>
        <w:t xml:space="preserve">e principal risque identifié est lié à la stabilité de la piste, en raison (1) de sa localisation en zone calcaire et (2) en zone d’aléa sismique 4 (le plus élevé à l’échelle nationale) ainsi que (3) de la présence potentielle d’anciennes carrières souterraines au droit de la zone d’intervention Est. Des recommandations ont été formulées et sont résumées ci-dessous pour rendre ce risque acceptable. </w:t>
      </w:r>
      <w:r>
        <w:rPr>
          <w:rFonts w:ascii="Times New Roman" w:hAnsi="Times New Roman"/>
        </w:rPr>
        <w:t xml:space="preserve">Il faudra donc veiller particulièrement au respect effectif de ces recommandations. </w:t>
      </w:r>
    </w:p>
    <w:p>
      <w:pPr>
        <w:pStyle w:val="Standard"/>
        <w:jc w:val="both"/>
        <w:rPr>
          <w:rFonts w:ascii="Times New Roman" w:hAnsi="Times New Roman"/>
        </w:rPr>
      </w:pPr>
      <w:r>
        <w:rPr>
          <w:rFonts w:ascii="Times New Roman" w:hAnsi="Times New Roman"/>
        </w:rPr>
      </w:r>
    </w:p>
    <w:p>
      <w:pPr>
        <w:pStyle w:val="Titre3"/>
        <w:rPr>
          <w:rFonts w:ascii="Times New Roman" w:hAnsi="Times New Roman"/>
        </w:rPr>
      </w:pPr>
      <w:bookmarkStart w:id="31" w:name="__RefHeading___Toc3303_1879333184"/>
      <w:bookmarkEnd w:id="31"/>
      <w:r>
        <w:rPr>
          <w:rFonts w:ascii="Times New Roman" w:hAnsi="Times New Roman"/>
        </w:rPr>
        <w:t>III) Les pollutions du sol</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Actuellement, plusieurs zones sont extrêmement polluées,  et ce dans des endroits où l’eau est protégée :</w:t>
      </w:r>
    </w:p>
    <w:p>
      <w:pPr>
        <w:pStyle w:val="Standard"/>
        <w:jc w:val="both"/>
        <w:rPr/>
      </w:pPr>
      <w:r>
        <w:rPr>
          <w:rFonts w:ascii="Times New Roman" w:hAnsi="Times New Roman"/>
        </w:rPr>
        <w:t>« </w:t>
      </w:r>
      <w:r>
        <w:rPr>
          <w:rFonts w:ascii="Times New Roman" w:hAnsi="Times New Roman"/>
          <w:i/>
          <w:iCs/>
        </w:rPr>
        <w:t>Au vu de l’urgence haute pour réaliser l’assainissement dû à la présence de la zone de prévention de captage (IIb) présente à 60 m en aval hydrogéologique de la tache 2,  l’assainissement doit être programmé pour l’année 2021. En attendant l’exécution de l’assainissement, des mesures d’urgence doivent être mises en place. </w:t>
      </w:r>
      <w:r>
        <w:rPr>
          <w:rFonts w:ascii="Times New Roman" w:hAnsi="Times New Roman"/>
        </w:rPr>
        <w:t>»</w:t>
      </w:r>
      <w:r>
        <w:rPr>
          <w:rStyle w:val="Ancredenotedebasdepage"/>
          <w:rFonts w:ascii="Times New Roman" w:hAnsi="Times New Roman"/>
        </w:rPr>
        <w:footnoteReference w:id="45"/>
      </w:r>
      <w:r>
        <w:rPr>
          <w:rFonts w:ascii="Times New Roman" w:hAnsi="Times New Roman"/>
        </w:rPr>
        <w:t xml:space="preserve"> </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D’autres risquent de pollution pourront être accentués à l’avenir :</w:t>
      </w:r>
    </w:p>
    <w:p>
      <w:pPr>
        <w:pStyle w:val="Standard"/>
        <w:jc w:val="both"/>
        <w:rPr/>
      </w:pPr>
      <w:r>
        <w:rPr>
          <w:rFonts w:ascii="Times New Roman" w:hAnsi="Times New Roman"/>
        </w:rPr>
        <w:t xml:space="preserve">«  </w:t>
      </w:r>
      <w:r>
        <w:rPr>
          <w:rFonts w:ascii="Times New Roman" w:hAnsi="Times New Roman"/>
          <w:i/>
          <w:iCs/>
        </w:rPr>
        <w:t>B. Risque de pollution en phase d’exploitation de la piste de contingence allongée</w:t>
      </w:r>
    </w:p>
    <w:p>
      <w:pPr>
        <w:pStyle w:val="Standard"/>
        <w:jc w:val="both"/>
        <w:rPr>
          <w:rFonts w:ascii="Times New Roman" w:hAnsi="Times New Roman"/>
          <w:i/>
          <w:i/>
          <w:iCs/>
        </w:rPr>
      </w:pPr>
      <w:r>
        <w:rPr>
          <w:rFonts w:ascii="Times New Roman" w:hAnsi="Times New Roman"/>
          <w:i/>
          <w:iCs/>
        </w:rPr>
        <w:t>B.1. Combustion des avions</w:t>
      </w:r>
    </w:p>
    <w:p>
      <w:pPr>
        <w:pStyle w:val="Standard"/>
        <w:jc w:val="both"/>
        <w:rPr/>
      </w:pPr>
      <w:r>
        <w:rPr>
          <w:rFonts w:ascii="Times New Roman" w:hAnsi="Times New Roman"/>
          <w:i/>
          <w:iCs/>
        </w:rPr>
        <w:t>Si des retombées atmosphériques plus importantes au droit et aux abords de l’aéroport p</w:t>
      </w:r>
      <w:r>
        <w:rPr>
          <w:rFonts w:ascii="Times New Roman" w:hAnsi="Times New Roman"/>
          <w:b/>
          <w:bCs/>
          <w:i/>
          <w:iCs/>
        </w:rPr>
        <w:t>euvent se produire à la suite de l’augmentation du nombre de mouvements li</w:t>
      </w:r>
      <w:r>
        <w:rPr>
          <w:rFonts w:ascii="Times New Roman" w:hAnsi="Times New Roman"/>
          <w:i/>
          <w:iCs/>
        </w:rPr>
        <w:t>ée au développement de l’aéroport, l’allongement de la piste de contingence en tant que tel n’engendre pas une augmentation des mouvements d’avions. </w:t>
      </w:r>
      <w:r>
        <w:rPr>
          <w:rFonts w:ascii="Times New Roman" w:hAnsi="Times New Roman"/>
        </w:rPr>
        <w:t>»</w:t>
      </w:r>
      <w:r>
        <w:rPr>
          <w:rStyle w:val="FootnoteCharacters"/>
          <w:rStyle w:val="Ancredenotedebasdepage"/>
          <w:rFonts w:ascii="Times New Roman" w:hAnsi="Times New Roman"/>
        </w:rPr>
        <w:footnoteReference w:id="46"/>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Des pollutions à cause des hydrocarbures sont également à déplorer et dont les causes ne sont pas certaines :</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w:t>
      </w:r>
      <w:r>
        <w:rPr>
          <w:rFonts w:ascii="Times New Roman" w:hAnsi="Times New Roman"/>
          <w:i/>
          <w:iCs/>
        </w:rPr>
        <w:t xml:space="preserve"> Les résultats de l’étude d’orientation, réalisée par ARIES Consultants, mettent en évidence une</w:t>
      </w:r>
    </w:p>
    <w:p>
      <w:pPr>
        <w:pStyle w:val="Standard"/>
        <w:jc w:val="both"/>
        <w:rPr/>
      </w:pPr>
      <w:r>
        <w:rPr>
          <w:rFonts w:ascii="Times New Roman" w:hAnsi="Times New Roman"/>
          <w:i/>
          <w:iCs/>
        </w:rPr>
        <w:t xml:space="preserve">importante pollution du sol à proximité du séparateur d’hydrocarbures se trouvant à l’ouest de l’encuvement des 6 citernes de 150 m3 chacune. Sur deux forages réalisés autour de ce séparateur, un présente une pollution du sol en hydrocarbures pétroliers et l’autre présente du produit pur. Cette pollution </w:t>
      </w:r>
      <w:r>
        <w:rPr>
          <w:rFonts w:ascii="Times New Roman" w:hAnsi="Times New Roman"/>
          <w:b/>
          <w:bCs/>
          <w:i/>
          <w:iCs/>
        </w:rPr>
        <w:t>pourrait être due</w:t>
      </w:r>
      <w:r>
        <w:rPr>
          <w:rFonts w:ascii="Times New Roman" w:hAnsi="Times New Roman"/>
          <w:i/>
          <w:iCs/>
        </w:rPr>
        <w:t xml:space="preserve"> à une défaillance ou un défaut d’étanchéité du séparateur ou des tuyauteries connexes. La réalisation d’un contrôle d’étanchéité du séparateur et d’un contrôle endoscopique des tuyauteries est vivement recommandé pour déterminer l’origine du problème et stopper la source de pollution. Par ailleurs, la présence de produit pur dans le sol présente un </w:t>
      </w:r>
      <w:r>
        <w:rPr>
          <w:rFonts w:ascii="Times New Roman" w:hAnsi="Times New Roman"/>
          <w:b/>
          <w:bCs/>
          <w:i/>
          <w:iCs/>
        </w:rPr>
        <w:t>risque immédiat de dispersion de polluants vers la profondeur et vers la nappe phréatique</w:t>
      </w:r>
      <w:r>
        <w:rPr>
          <w:rFonts w:ascii="Times New Roman" w:hAnsi="Times New Roman"/>
          <w:i/>
          <w:iCs/>
        </w:rPr>
        <w:t>. La mise en œuvre de mesures d’urgence doit être étudiée pour récupérer un maximum de produit pur avant qu’il ne se disperse en profondeur.</w:t>
      </w:r>
      <w:r>
        <w:rPr>
          <w:rFonts w:ascii="Times New Roman" w:hAnsi="Times New Roman"/>
        </w:rPr>
        <w:t> »</w:t>
      </w:r>
      <w:r>
        <w:rPr>
          <w:rStyle w:val="FootnoteCharacters"/>
          <w:rStyle w:val="Ancredenotedebasdepage"/>
          <w:rFonts w:ascii="Times New Roman" w:hAnsi="Times New Roman"/>
        </w:rPr>
        <w:footnoteReference w:id="47"/>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L’étude conclut comme suit :</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w:t>
      </w:r>
      <w:r>
        <w:rPr>
          <w:rFonts w:ascii="Times New Roman" w:hAnsi="Times New Roman"/>
          <w:i/>
          <w:iCs/>
        </w:rPr>
        <w:t>Les principales incidences des activités aéroportuaires au niveau du sol, du sous-sol et des eaux souterraines concernent l</w:t>
      </w:r>
      <w:r>
        <w:rPr>
          <w:rFonts w:ascii="Times New Roman" w:hAnsi="Times New Roman"/>
          <w:b/>
          <w:bCs/>
          <w:i/>
          <w:iCs/>
        </w:rPr>
        <w:t>e risque de pollution</w:t>
      </w:r>
      <w:r>
        <w:rPr>
          <w:rFonts w:ascii="Times New Roman" w:hAnsi="Times New Roman"/>
          <w:i/>
          <w:iCs/>
        </w:rPr>
        <w:t xml:space="preserve">. Celui-ci est à mettre en relation avec la présence (1) de </w:t>
      </w:r>
      <w:r>
        <w:rPr>
          <w:rFonts w:ascii="Times New Roman" w:hAnsi="Times New Roman"/>
          <w:b/>
          <w:bCs/>
          <w:i/>
          <w:iCs/>
        </w:rPr>
        <w:t>diverses sources de pollution</w:t>
      </w:r>
      <w:r>
        <w:rPr>
          <w:rFonts w:ascii="Times New Roman" w:hAnsi="Times New Roman"/>
          <w:i/>
          <w:iCs/>
        </w:rPr>
        <w:t xml:space="preserve"> liées au stockage, au déplacement et à l’utilisation de grandes quantités de</w:t>
      </w:r>
      <w:r>
        <w:rPr>
          <w:rFonts w:ascii="Times New Roman" w:hAnsi="Times New Roman"/>
          <w:b/>
          <w:bCs/>
          <w:i/>
          <w:iCs/>
        </w:rPr>
        <w:t xml:space="preserve"> kérosène </w:t>
      </w:r>
      <w:r>
        <w:rPr>
          <w:rFonts w:ascii="Times New Roman" w:hAnsi="Times New Roman"/>
          <w:i/>
          <w:iCs/>
        </w:rPr>
        <w:t xml:space="preserve">pour l’alimentation des avions et de gasoil pour le fonctionnement des engins au sol, (2) à diverses sources de pollution ponctuelles </w:t>
      </w:r>
      <w:r>
        <w:rPr>
          <w:rFonts w:ascii="Times New Roman" w:hAnsi="Times New Roman"/>
          <w:b/>
          <w:bCs/>
          <w:i/>
          <w:iCs/>
        </w:rPr>
        <w:t>liées au fonctionnement de l’aéroport,</w:t>
      </w:r>
      <w:r>
        <w:rPr>
          <w:rFonts w:ascii="Times New Roman" w:hAnsi="Times New Roman"/>
          <w:i/>
          <w:iCs/>
        </w:rPr>
        <w:t xml:space="preserve"> (3) aux activités de </w:t>
      </w:r>
      <w:r>
        <w:rPr>
          <w:rFonts w:ascii="Times New Roman" w:hAnsi="Times New Roman"/>
          <w:b/>
          <w:bCs/>
          <w:i/>
          <w:iCs/>
        </w:rPr>
        <w:t>dégivrage des avions</w:t>
      </w:r>
      <w:r>
        <w:rPr>
          <w:rFonts w:ascii="Times New Roman" w:hAnsi="Times New Roman"/>
          <w:i/>
          <w:iCs/>
        </w:rPr>
        <w:t xml:space="preserve"> et (4) aux incidents et accidents pouvant se dérouler sur le site de l’aéroport. Les principaux risques de pollution de sol en situation actuelle sont en l’occurrence liés à</w:t>
      </w:r>
      <w:r>
        <w:rPr>
          <w:rFonts w:ascii="Times New Roman" w:hAnsi="Times New Roman"/>
          <w:b/>
          <w:bCs/>
          <w:i/>
          <w:iCs/>
        </w:rPr>
        <w:t xml:space="preserve"> l’exploitation du parc pétrolier</w:t>
      </w:r>
      <w:r>
        <w:rPr>
          <w:rFonts w:ascii="Times New Roman" w:hAnsi="Times New Roman"/>
          <w:i/>
          <w:iCs/>
        </w:rPr>
        <w:t xml:space="preserve"> (dépôts de carburants et sources de pollution annexes tels les points de remplissage et les séparateurs d’hydrocarbures) et aux réseaux souterrains en lien avec ce parc pétrolier (pipeline anciennement à l’OTAN et réseau hydrant). L’exploitation de la citerne d’AvGas et sa pompe de distribution et de citernes de mazout enterrées présente également </w:t>
      </w:r>
      <w:r>
        <w:rPr>
          <w:rFonts w:ascii="Times New Roman" w:hAnsi="Times New Roman"/>
          <w:b/>
          <w:bCs/>
          <w:i/>
          <w:iCs/>
        </w:rPr>
        <w:t xml:space="preserve">un risque de pollution localisée </w:t>
      </w:r>
      <w:r>
        <w:rPr>
          <w:rFonts w:ascii="Times New Roman" w:hAnsi="Times New Roman"/>
          <w:b/>
          <w:bCs/>
          <w:i/>
          <w:iCs/>
          <w:u w:val="single"/>
        </w:rPr>
        <w:t>non négligeable.</w:t>
      </w:r>
      <w:r>
        <w:rPr>
          <w:rFonts w:ascii="Times New Roman" w:hAnsi="Times New Roman"/>
          <w:i/>
          <w:iCs/>
        </w:rPr>
        <w:t> »</w:t>
      </w:r>
      <w:r>
        <w:rPr>
          <w:rStyle w:val="FootnoteCharacters"/>
          <w:rStyle w:val="Ancredenotedebasdepage"/>
          <w:rFonts w:ascii="Times New Roman" w:hAnsi="Times New Roman"/>
        </w:rPr>
        <w:footnoteReference w:id="48"/>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r>
    </w:p>
    <w:p>
      <w:pPr>
        <w:pStyle w:val="Standard"/>
        <w:numPr>
          <w:ilvl w:val="0"/>
          <w:numId w:val="6"/>
        </w:numPr>
        <w:jc w:val="both"/>
        <w:rPr/>
      </w:pPr>
      <w:r>
        <w:rPr>
          <w:rFonts w:ascii="Times New Roman" w:hAnsi="Times New Roman"/>
        </w:rPr>
        <w:t>Il ressort de ces divers éléments que la situation actuelle</w:t>
      </w:r>
      <w:r>
        <w:rPr>
          <w:rFonts w:ascii="Times New Roman" w:hAnsi="Times New Roman"/>
          <w:b/>
          <w:bCs/>
        </w:rPr>
        <w:t xml:space="preserve"> impacte déjà fortement </w:t>
      </w:r>
      <w:r>
        <w:rPr>
          <w:rFonts w:ascii="Times New Roman" w:hAnsi="Times New Roman"/>
        </w:rPr>
        <w:t xml:space="preserve">tant les riverains que le cadre environnant de l’aéroport. </w:t>
      </w:r>
      <w:r>
        <w:rPr>
          <w:rFonts w:ascii="Times New Roman" w:hAnsi="Times New Roman"/>
          <w:b/>
          <w:bCs/>
        </w:rPr>
        <w:t>Nous estimons que d’autres mesures plus protectrices des riverains doivent être prises</w:t>
      </w:r>
      <w:r>
        <w:rPr>
          <w:rFonts w:ascii="Times New Roman" w:hAnsi="Times New Roman"/>
        </w:rPr>
        <w:t xml:space="preserve"> notamment via des conditions d’exploitations strictement balisées.                                                                        </w:t>
      </w:r>
      <w:r>
        <w:rPr>
          <w:rFonts w:ascii="Times New Roman" w:hAnsi="Times New Roman"/>
          <w:b/>
          <w:bCs/>
        </w:rPr>
        <w:br/>
      </w:r>
    </w:p>
    <w:p>
      <w:pPr>
        <w:pStyle w:val="Titre1"/>
        <w:rPr>
          <w:rFonts w:ascii="Times New Roman" w:hAnsi="Times New Roman"/>
          <w:sz w:val="36"/>
          <w:szCs w:val="36"/>
        </w:rPr>
      </w:pPr>
      <w:bookmarkStart w:id="32" w:name="__RefHeading___Toc3873_515525136"/>
      <w:bookmarkEnd w:id="32"/>
      <w:r>
        <w:rPr>
          <w:rFonts w:ascii="Times New Roman" w:hAnsi="Times New Roman"/>
          <w:sz w:val="36"/>
          <w:szCs w:val="36"/>
        </w:rPr>
        <w:t xml:space="preserve">Partie 3 : Refuser l’extension de l’aéroport de Liège </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Nous sollicitons de la commune qu’elle refuse l’extension de l’aéroport de Liège tel que présenté dans son Masterplan 2040 et ce pour les motifs suivants :</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 xml:space="preserve">- </w:t>
      </w:r>
      <w:r>
        <w:rPr>
          <w:rFonts w:ascii="Times New Roman" w:hAnsi="Times New Roman"/>
        </w:rPr>
        <w:t xml:space="preserve">le </w:t>
      </w:r>
      <w:r>
        <w:rPr>
          <w:rFonts w:ascii="Times New Roman" w:hAnsi="Times New Roman"/>
        </w:rPr>
        <w:t xml:space="preserve">projet </w:t>
      </w:r>
      <w:r>
        <w:rPr>
          <w:rFonts w:ascii="Times New Roman" w:hAnsi="Times New Roman"/>
        </w:rPr>
        <w:t xml:space="preserve">est </w:t>
      </w:r>
      <w:r>
        <w:rPr>
          <w:rFonts w:ascii="Times New Roman" w:hAnsi="Times New Roman"/>
        </w:rPr>
        <w:t>démesuré ;</w:t>
      </w:r>
    </w:p>
    <w:p>
      <w:pPr>
        <w:pStyle w:val="Standard"/>
        <w:jc w:val="both"/>
        <w:rPr>
          <w:rFonts w:ascii="Times New Roman" w:hAnsi="Times New Roman"/>
        </w:rPr>
      </w:pPr>
      <w:r>
        <w:rPr>
          <w:rFonts w:ascii="Times New Roman" w:hAnsi="Times New Roman"/>
        </w:rPr>
        <w:t xml:space="preserve">- les impacts futurs </w:t>
      </w:r>
      <w:r>
        <w:rPr>
          <w:rFonts w:ascii="Times New Roman" w:hAnsi="Times New Roman"/>
        </w:rPr>
        <w:t>seront conséquents</w:t>
      </w:r>
      <w:r>
        <w:rPr>
          <w:rFonts w:ascii="Times New Roman" w:hAnsi="Times New Roman"/>
        </w:rPr>
        <w:t> ;</w:t>
      </w:r>
    </w:p>
    <w:p>
      <w:pPr>
        <w:pStyle w:val="Standard"/>
        <w:jc w:val="both"/>
        <w:rPr>
          <w:rFonts w:ascii="Times New Roman" w:hAnsi="Times New Roman"/>
        </w:rPr>
      </w:pPr>
      <w:r>
        <w:rPr>
          <w:rFonts w:ascii="Times New Roman" w:hAnsi="Times New Roman"/>
        </w:rPr>
      </w:r>
    </w:p>
    <w:p>
      <w:pPr>
        <w:pStyle w:val="Titre2"/>
        <w:rPr>
          <w:rFonts w:ascii="Times New Roman" w:hAnsi="Times New Roman"/>
          <w:sz w:val="30"/>
          <w:szCs w:val="30"/>
        </w:rPr>
      </w:pPr>
      <w:bookmarkStart w:id="33" w:name="__RefHeading___Toc3880_515525136"/>
      <w:bookmarkEnd w:id="33"/>
      <w:r>
        <w:rPr>
          <w:rFonts w:ascii="Times New Roman" w:hAnsi="Times New Roman"/>
          <w:sz w:val="30"/>
          <w:szCs w:val="30"/>
        </w:rPr>
        <w:t>1) La démesure du projet</w:t>
      </w:r>
    </w:p>
    <w:p>
      <w:pPr>
        <w:pStyle w:val="Standard"/>
        <w:jc w:val="both"/>
        <w:rPr>
          <w:rFonts w:ascii="Times New Roman" w:hAnsi="Times New Roman"/>
          <w:sz w:val="30"/>
          <w:szCs w:val="30"/>
        </w:rPr>
      </w:pPr>
      <w:r>
        <w:rPr>
          <w:rFonts w:ascii="Times New Roman" w:hAnsi="Times New Roman"/>
          <w:sz w:val="30"/>
          <w:szCs w:val="30"/>
        </w:rPr>
      </w:r>
    </w:p>
    <w:p>
      <w:pPr>
        <w:pStyle w:val="Titre2"/>
        <w:rPr>
          <w:rFonts w:ascii="Times New Roman" w:hAnsi="Times New Roman"/>
          <w:sz w:val="30"/>
          <w:szCs w:val="30"/>
        </w:rPr>
      </w:pPr>
      <w:bookmarkStart w:id="34" w:name="__RefHeading___Toc7578_515525136"/>
      <w:bookmarkEnd w:id="34"/>
      <w:r>
        <w:rPr>
          <w:rFonts w:ascii="Times New Roman" w:hAnsi="Times New Roman"/>
          <w:sz w:val="30"/>
          <w:szCs w:val="30"/>
        </w:rPr>
        <w:t>I) Démesure en termes socio- éco</w:t>
      </w:r>
      <w:r>
        <w:rPr>
          <w:rFonts w:ascii="Times New Roman" w:hAnsi="Times New Roman"/>
          <w:sz w:val="30"/>
          <w:szCs w:val="30"/>
        </w:rPr>
        <w:t>nomiques</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 xml:space="preserve">Si l’étude d’incidence ne doit pas se cacher derrière des arguments économiques, l’autorité délivrante </w:t>
      </w:r>
      <w:r>
        <w:rPr>
          <w:rFonts w:ascii="Times New Roman" w:hAnsi="Times New Roman"/>
        </w:rPr>
        <w:t>quant à elle</w:t>
      </w:r>
      <w:r>
        <w:rPr>
          <w:rFonts w:ascii="Times New Roman" w:hAnsi="Times New Roman"/>
        </w:rPr>
        <w:t xml:space="preserve"> doit prendre en compte tous les aspects et les conséquences sous-jacentes aux permis qu’elle délivre. Par conséquent, nous développons certains éléments qui nous paraissent devoir être mis en exergue dans les lignes qui suivent.</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 xml:space="preserve">Le développement de l’aéroport doit </w:t>
      </w:r>
      <w:r>
        <w:rPr>
          <w:rFonts w:ascii="Times New Roman" w:hAnsi="Times New Roman"/>
        </w:rPr>
        <w:t>effectivement</w:t>
      </w:r>
      <w:r>
        <w:rPr>
          <w:rFonts w:ascii="Times New Roman" w:hAnsi="Times New Roman"/>
        </w:rPr>
        <w:t xml:space="preserve"> être envisagé dans un débat plus général sur le modèle économique voire le modèle de société que l’on défend, en termes de relocalisation de la production et de la consommation, et de lutte contre le consumérisme.</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xml:space="preserve">Le Master Plan 2040 de l’aéroport prévoit de doubler le tonnage transporté, et de passer de 40 000 à 65 000 mouvements par an. Mathématiquement, ces objectifs impliquent d’augmenter la proportion et le nombre de gros porteurs actifs sur l’aéroport, alors même que ceux-ci représentent près de 90 % des plaintes. La majeure partie des plaintes est liée à l’utilisation de vieux Boeing 747, très bruyants. Les compagnies de fret utilisent en général des avions vieux et bruyants, et il s’agit parfois d’anciens avions « passagers » modifiés. Ce Master Plan prévoit également de développer plus de 300 hectares de zones d’activité économique autour de l’aéroport, avec un impact important sur la bétonisation des sols. Le contexte des inondations de juillet </w:t>
      </w:r>
      <w:r>
        <w:rPr>
          <w:rFonts w:ascii="Times New Roman" w:hAnsi="Times New Roman"/>
        </w:rPr>
        <w:t>rend</w:t>
      </w:r>
      <w:r>
        <w:rPr>
          <w:rFonts w:ascii="Times New Roman" w:hAnsi="Times New Roman"/>
        </w:rPr>
        <w:t xml:space="preserve"> cet objectif encore plus anachronique qu’auparavant. Les conséquences de l’augmentation de l’activité risquent de poser des problèmes importants également en termes de charroi de camions, de qualité de l‘air, des sols, et des zones maraîchères. Enfin, l’impact macro- économique du développement de l’e-commerce low cost sur les producteurs et commerçants wallons n’est pas à négliger.</w:t>
      </w:r>
      <w:r>
        <w:rPr>
          <w:rStyle w:val="FootnoteCharacters"/>
          <w:rStyle w:val="Ancredenotedebasdepage"/>
          <w:rFonts w:ascii="Times New Roman" w:hAnsi="Times New Roman"/>
        </w:rPr>
        <w:footnoteReference w:id="49"/>
      </w:r>
    </w:p>
    <w:p>
      <w:pPr>
        <w:pStyle w:val="Standard"/>
        <w:jc w:val="both"/>
        <w:rPr>
          <w:rFonts w:ascii="Times New Roman" w:hAnsi="Times New Roman"/>
        </w:rPr>
      </w:pPr>
      <w:r>
        <w:rPr>
          <w:rFonts w:ascii="Times New Roman" w:hAnsi="Times New Roman"/>
        </w:rPr>
      </w:r>
    </w:p>
    <w:p>
      <w:pPr>
        <w:pStyle w:val="Textbody"/>
        <w:jc w:val="both"/>
        <w:rPr>
          <w:rFonts w:ascii="Times New Roman" w:hAnsi="Times New Roman"/>
        </w:rPr>
      </w:pPr>
      <w:r>
        <w:rPr>
          <w:rFonts w:ascii="Times New Roman" w:hAnsi="Times New Roman"/>
        </w:rPr>
        <w:t>L'aéroport de Liège tourne à plein régime. Son contrat signé avec la filiale logistique d'Alibaba, Cainaio, mais également les développements envisagés avec d'autres compagnies, va aussi dans le sens d'une augmentation des activités dans les années qui viennent.</w:t>
      </w:r>
    </w:p>
    <w:p>
      <w:pPr>
        <w:pStyle w:val="Standard"/>
        <w:jc w:val="both"/>
        <w:rPr>
          <w:rFonts w:ascii="Times New Roman" w:hAnsi="Times New Roman"/>
        </w:rPr>
      </w:pPr>
      <w:r>
        <w:rPr>
          <w:rFonts w:ascii="Times New Roman" w:hAnsi="Times New Roman"/>
        </w:rPr>
        <w:t xml:space="preserve">Tant l’étude d’incidence que la présentation du Masterplan estiment que l’aéroport est un vivier d’emplois. Il y a pourtant lieu de relativiser les chiffres présentés. </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 xml:space="preserve">Concernant l’accès au marché pour les PME belges, les responsables d’Alibaba promettent un accès au marché de l’e-commerce grâce à leur plateforme de commerce en ligne. Cependant, pour prétendre au marché international, les entreprises doivent avoir une base solide et les ressources nécessaires. Ça représente donc une aide accessible seulement pour les entreprises avec une  base déjà solide. </w:t>
      </w:r>
      <w:r>
        <w:rPr>
          <w:rFonts w:ascii="Times New Roman" w:hAnsi="Times New Roman"/>
        </w:rPr>
        <w:t>Actuellement, la balance commerciale est clairement en défaveur de la Wallonie et de la Belgique. En audition au parlement wallon, Monsieur Kempeneers, directeur au sein de l’Awex, admettait que l’objectif au sein de l’aéroport de Liège était d’agréger le fret européen pour l’envoyer vers la Chine, mais pas spécifiquement d’expédier des produits wallons.</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Il est souvent oublié de prendre en considération les conséquences d’Alibaba sur les commerces locaux.  Les amis de la Terre ont publié une étude française récente  qui démontre que de 2009 à 2019, 122 400 emplois ont été détruits dans le commerce de détail à cause du développement de la vente en ligne. Pour chaque emploi créé dans une entreprise de la vente en ligne de 50 salarié·es et plus, près de 2 ont été détruits dans les plus petites entreprises en 2019. En rassemblant les chiffres du commerce de gros et du commerce de détail, l’essor du e-commerce a détruit au total 85 000 emplois depuis 2009</w:t>
      </w:r>
      <w:r>
        <w:rPr>
          <w:rStyle w:val="FootnoteCharacters"/>
          <w:rStyle w:val="Ancredenotedebasdepage"/>
          <w:rFonts w:ascii="Times New Roman" w:hAnsi="Times New Roman"/>
        </w:rPr>
        <w:footnoteReference w:id="50"/>
      </w:r>
      <w:r>
        <w:rPr>
          <w:rFonts w:ascii="Times New Roman" w:hAnsi="Times New Roman"/>
        </w:rPr>
        <w:t>.</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La plateforme en ligne offre une gamme presque infinie de produits à des prix imbattables : ça représente une concurrence déloyale pour les petits commerces locaux déjà mis à mal par la multiplication des galeries commerciales et hypermarchés. Quand les commerces locaux ferment, les centres-villes se meurent et des emplois de qualité non délocalisables sont perdus.</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De manière générale, nous estimons que d’autres emplois valorisants le savoir-faire belge peuvent venir s’implanter dans cette zone. Par ailleurs, les terres agricoles à proximité de la zone aéroportuaire sont des terres fertiles. Nous pensons qu’il est plus durable d’aller dans ce sens tant en termes d’emplois, d’économie qu’en termes de développements durable.</w:t>
      </w:r>
    </w:p>
    <w:p>
      <w:pPr>
        <w:pStyle w:val="Standard"/>
        <w:jc w:val="both"/>
        <w:rPr>
          <w:rFonts w:ascii="Times New Roman" w:hAnsi="Times New Roman"/>
        </w:rPr>
      </w:pPr>
      <w:r>
        <w:rPr>
          <w:rFonts w:ascii="Times New Roman" w:hAnsi="Times New Roman"/>
        </w:rPr>
      </w:r>
    </w:p>
    <w:p>
      <w:pPr>
        <w:pStyle w:val="Titre2"/>
        <w:rPr>
          <w:rFonts w:ascii="Times New Roman" w:hAnsi="Times New Roman"/>
          <w:sz w:val="30"/>
          <w:szCs w:val="30"/>
        </w:rPr>
      </w:pPr>
      <w:bookmarkStart w:id="35" w:name="__RefHeading___Toc12377_1704915569"/>
      <w:bookmarkEnd w:id="35"/>
      <w:r>
        <w:rPr>
          <w:rFonts w:ascii="Times New Roman" w:hAnsi="Times New Roman"/>
          <w:sz w:val="30"/>
          <w:szCs w:val="30"/>
        </w:rPr>
        <w:t>II) Décalage avec les réalités actuelles</w:t>
      </w:r>
    </w:p>
    <w:p>
      <w:pPr>
        <w:pStyle w:val="Standard"/>
        <w:jc w:val="both"/>
        <w:rPr/>
      </w:pPr>
      <w:r>
        <w:rPr>
          <w:rFonts w:ascii="Times New Roman" w:hAnsi="Times New Roman"/>
        </w:rPr>
        <w:t xml:space="preserve">L’aéroport de Liège s’est considérablement développé ces dernières années, en particulier via une augmentation importante de ses vols de fret, notamment via des avions lourds dits </w:t>
      </w:r>
      <w:r>
        <w:rPr>
          <w:rFonts w:ascii="Times New Roman" w:hAnsi="Times New Roman"/>
          <w:i/>
          <w:iCs/>
        </w:rPr>
        <w:t xml:space="preserve">heavy, </w:t>
      </w:r>
      <w:r>
        <w:rPr>
          <w:rFonts w:ascii="Times New Roman" w:hAnsi="Times New Roman"/>
        </w:rPr>
        <w:t>beaucoup plus bruyants.</w:t>
      </w:r>
    </w:p>
    <w:p>
      <w:pPr>
        <w:pStyle w:val="Standard"/>
        <w:jc w:val="both"/>
        <w:rPr>
          <w:rFonts w:ascii="Times New Roman" w:hAnsi="Times New Roman"/>
          <w:i/>
          <w:i/>
          <w:iCs/>
        </w:rPr>
      </w:pPr>
      <w:r>
        <w:rPr>
          <w:rFonts w:ascii="Times New Roman" w:hAnsi="Times New Roman"/>
          <w:i/>
          <w:iCs/>
        </w:rPr>
      </w:r>
    </w:p>
    <w:p>
      <w:pPr>
        <w:pStyle w:val="Standard"/>
        <w:jc w:val="both"/>
        <w:rPr>
          <w:rFonts w:ascii="Times New Roman" w:hAnsi="Times New Roman"/>
        </w:rPr>
      </w:pPr>
      <w:r>
        <w:rPr>
          <w:rFonts w:ascii="Times New Roman" w:hAnsi="Times New Roman"/>
        </w:rPr>
        <w:t>L’activité principale de Liège Airport a principalement lieu la nuit et les nuisances sonores peuvent avoir un impact négatif sur la santé des citoyennes et des citoyens habitants dans les zones survolées. Il y a ,depuis plusieurs années, un taux moyen de 30 % de vols en sens inversés alors que l’ancien plan d’exposition au bruit (PEB), inchangé depuis 2004, tablait sur une moyenne de 8 %.</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Nous considérons que Liège Airport est arrivé à un point de rupture. L’aéroport a été développé sans restriction, en comptant sur l’indemnisation des riverains pour compenser. Ce modèle montre ses limites, tant en termes de nuisances qu’en termes budgétaires (la révision, limitée, des PDLT et PEB intervenue récemment va à elle seule coûter plus de 40 millions d’euros). Il est nécessaire de cadrer l’activité, en limitant voire supprimant les avions les plus bruyants, et en révisant les horaires et procédures.</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 xml:space="preserve">Cela entraîne un mécontentement croissant des riverains dans de plus en plus de communes survolées. Plusieurs communes ont annoncé différents recours en justice, qui pourraient, le cas échéant, mettre à mal de façon brutale et non concertée le modèle de développement de l’aéroport. Pour mémoire, en 2012, la justice a imposé du jour au lendemain à l’aéroport de Francfort de cesser ses activités de nuit. </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Il apparaît donc irréaliste d’envisager un développement amenant encore à doubler ou tripler l’activité. Cela aurait des conséquences inacceptables pour la qualité de vie et la santé des riverains.</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À l’heure où les rapports du GIEC sont de plus en plus précis et émettent des solutions, il en va de nos autorités de prendre les décisions qui s’imposent. L’extension démesurée de l’aéroport va a contrario des recommandations du GIEC. Comme nous l’avons démontré plus haut, les retombées économiques ne seront pas que bénéfiques et ne favoriseront qu’un modèle économique qui consommera toujours plus de ressources et d’énergie.</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En Région wallonne, nos obligations doivent</w:t>
      </w:r>
      <w:r>
        <w:rPr>
          <w:rStyle w:val="FootnoteCharacters"/>
          <w:rStyle w:val="Ancredenotedebasdepage"/>
          <w:rFonts w:ascii="Times New Roman" w:hAnsi="Times New Roman"/>
        </w:rPr>
        <w:footnoteReference w:id="51"/>
      </w:r>
      <w:r>
        <w:rPr>
          <w:rFonts w:ascii="Times New Roman" w:hAnsi="Times New Roman"/>
        </w:rPr>
        <w:t xml:space="preserve"> nous amener à réduire drastiquement nos consommations d’énergie fossile et notre production de CO2.</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Ces objectifs ont été formalisés dans le cadre de la déclaration de politique régionale 2019-2024.</w:t>
      </w:r>
    </w:p>
    <w:p>
      <w:pPr>
        <w:pStyle w:val="Standard"/>
        <w:jc w:val="both"/>
        <w:rPr>
          <w:rFonts w:ascii="Times New Roman" w:hAnsi="Times New Roman"/>
        </w:rPr>
      </w:pPr>
      <w:r>
        <w:rPr>
          <w:rFonts w:ascii="Times New Roman" w:hAnsi="Times New Roman"/>
        </w:rPr>
        <w:t>Nous présentons certains extraits qui démontrent à suffisance l’importance des efforts à accomplir en matière de réductions des émissions :</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xml:space="preserve">«  </w:t>
      </w:r>
      <w:r>
        <w:rPr>
          <w:rFonts w:ascii="Times New Roman" w:hAnsi="Times New Roman"/>
          <w:i/>
          <w:iCs/>
        </w:rPr>
        <w:t>L’urgence climatique et les dégradations environnementales sont telles que la société tout entière est appelée à modifier ses comportements en profondeur. La Wallonie s'inscrit dans l’évolution nécessaire et souhaitable vers la société bas carbone. Elle vise la neutralité carbone au plus tard en 2050, avec une étape intermédiaire de réduction des émissions de gaz à effet de serre (GES) de 55 % par rapport à 1990 d'ici 2030 </w:t>
      </w:r>
      <w:r>
        <w:rPr>
          <w:rFonts w:ascii="Times New Roman" w:hAnsi="Times New Roman"/>
        </w:rPr>
        <w:t>».</w:t>
      </w:r>
      <w:r>
        <w:rPr>
          <w:rStyle w:val="FootnoteCharacters"/>
          <w:rStyle w:val="Ancredenotedebasdepage"/>
          <w:rFonts w:ascii="Times New Roman" w:hAnsi="Times New Roman"/>
        </w:rPr>
        <w:footnoteReference w:id="52"/>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w:t>
      </w:r>
      <w:r>
        <w:rPr>
          <w:rFonts w:ascii="Times New Roman" w:hAnsi="Times New Roman"/>
          <w:i/>
          <w:iCs/>
        </w:rPr>
        <w:t>En parallèle, la Wallonie portera à l’échelle européenne, notamment :</w:t>
      </w:r>
    </w:p>
    <w:p>
      <w:pPr>
        <w:pStyle w:val="Standard"/>
        <w:jc w:val="both"/>
        <w:rPr>
          <w:rFonts w:ascii="Times New Roman" w:hAnsi="Times New Roman"/>
          <w:i/>
          <w:i/>
          <w:iCs/>
        </w:rPr>
      </w:pPr>
      <w:r>
        <w:rPr>
          <w:rFonts w:ascii="Times New Roman" w:hAnsi="Times New Roman"/>
          <w:i/>
          <w:iCs/>
        </w:rPr>
        <w:t>- la mise en place d’une taxation du kérosène ;</w:t>
      </w:r>
    </w:p>
    <w:p>
      <w:pPr>
        <w:pStyle w:val="Standard"/>
        <w:jc w:val="both"/>
        <w:rPr/>
      </w:pPr>
      <w:r>
        <w:rPr>
          <w:rFonts w:ascii="Times New Roman" w:hAnsi="Times New Roman"/>
          <w:i/>
          <w:iCs/>
        </w:rPr>
        <w:t xml:space="preserve">- la relance des trains de nuit et le développement, plus globalement, du réseau ferroviaireeuropéen. Elle défendra également à l'échelle internationale et notamment européenne </w:t>
      </w:r>
      <w:r>
        <w:rPr>
          <w:rFonts w:ascii="Times New Roman" w:hAnsi="Times New Roman"/>
          <w:b/>
          <w:bCs/>
          <w:i/>
          <w:iCs/>
        </w:rPr>
        <w:t>le principe d'une réduction forte des émissions de gaz à effet de serre liées à l'aviation.</w:t>
      </w:r>
      <w:r>
        <w:rPr>
          <w:rFonts w:ascii="Times New Roman" w:hAnsi="Times New Roman"/>
          <w:i/>
          <w:iCs/>
        </w:rPr>
        <w:t xml:space="preserve"> Le Gouvernement encouragera les aéroports wallons à se doter, dans la mesure du possible, d'</w:t>
      </w:r>
      <w:r>
        <w:rPr>
          <w:rFonts w:ascii="Times New Roman" w:hAnsi="Times New Roman"/>
          <w:b/>
          <w:bCs/>
          <w:i/>
          <w:iCs/>
        </w:rPr>
        <w:t>objectifs ambitieux quant à la réduction des émissions de gaz à effet de serre liées à leurs vols et à mettre en place des programmes pilotes de vols à très faibles émission</w:t>
      </w:r>
      <w:r>
        <w:rPr>
          <w:rFonts w:ascii="Times New Roman" w:hAnsi="Times New Roman"/>
          <w:i/>
          <w:iCs/>
        </w:rPr>
        <w:t>s.</w:t>
      </w:r>
      <w:r>
        <w:rPr>
          <w:rFonts w:ascii="Times New Roman" w:hAnsi="Times New Roman"/>
        </w:rPr>
        <w:t>»</w:t>
      </w:r>
      <w:r>
        <w:rPr>
          <w:rStyle w:val="FootnoteCharacters"/>
          <w:rStyle w:val="Ancredenotedebasdepage"/>
          <w:rFonts w:ascii="Times New Roman" w:hAnsi="Times New Roman"/>
        </w:rPr>
        <w:footnoteReference w:id="53"/>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w:t>
      </w:r>
      <w:r>
        <w:rPr>
          <w:rFonts w:ascii="Times New Roman" w:hAnsi="Times New Roman"/>
          <w:i/>
          <w:iCs/>
        </w:rPr>
        <w:t>Dans le cadre des compétences relevant de la Wallonie, le Gouvernement œuvrera à mieux encadrer et orienter l’économie de plateforme afin d’optimaliser l’impact potentiellement positif de cette économie sur la qualité de l’environnement (réduction du gaspillage, des dépenses énergétiques et des émissions de CO 2 ) »</w:t>
      </w:r>
      <w:r>
        <w:rPr>
          <w:rFonts w:ascii="Times New Roman" w:hAnsi="Times New Roman"/>
        </w:rPr>
        <w:t>.</w:t>
      </w:r>
      <w:r>
        <w:rPr>
          <w:rStyle w:val="FootnoteCharacters"/>
          <w:rStyle w:val="Ancredenotedebasdepage"/>
          <w:rFonts w:ascii="Times New Roman" w:hAnsi="Times New Roman"/>
        </w:rPr>
        <w:footnoteReference w:id="54"/>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xml:space="preserve">«  </w:t>
      </w:r>
      <w:r>
        <w:rPr>
          <w:rFonts w:ascii="Times New Roman" w:hAnsi="Times New Roman"/>
          <w:i/>
          <w:iCs/>
        </w:rPr>
        <w:t>Une réponse crédible et durable doit être apportée face à l’enjeu climatique et environnemental.</w:t>
      </w:r>
    </w:p>
    <w:p>
      <w:pPr>
        <w:pStyle w:val="Standard"/>
        <w:jc w:val="both"/>
        <w:rPr>
          <w:rFonts w:ascii="Times New Roman" w:hAnsi="Times New Roman"/>
          <w:i/>
          <w:i/>
          <w:iCs/>
        </w:rPr>
      </w:pPr>
      <w:r>
        <w:rPr>
          <w:rFonts w:ascii="Times New Roman" w:hAnsi="Times New Roman"/>
          <w:i/>
          <w:iCs/>
        </w:rPr>
        <w:t>C’est pourquoi la Wallonie s'inscrit dans la transition nécessaire et souhaitable vers la société bas</w:t>
      </w:r>
    </w:p>
    <w:p>
      <w:pPr>
        <w:pStyle w:val="Standard"/>
        <w:jc w:val="both"/>
        <w:rPr>
          <w:rFonts w:ascii="Times New Roman" w:hAnsi="Times New Roman"/>
          <w:i/>
          <w:i/>
          <w:iCs/>
        </w:rPr>
      </w:pPr>
      <w:r>
        <w:rPr>
          <w:rFonts w:ascii="Times New Roman" w:hAnsi="Times New Roman"/>
          <w:i/>
          <w:iCs/>
        </w:rPr>
        <w:t>carbone. La Région vise la neutralité carbone au plus tard en 2050 (dont 95% de réduction d’émissions de gaz à effet de serre (GES) par rapport à 1990), sur base d’une trajectoire progressive de réduction de émissions de gaz à effet de serre avec une étape intermédiaire de réduction des émissions de gaz à effet de serre de 55 % par rapport à 1990 d'ici 2030. Il s’agit ainsi de contribuer à l’effort mondial en vue de contenir la hausse de température moyenne de la planète nettement en dessous de 2°C par rapport à l’époque préindustrielle et poursuivre les efforts pour limiter le réchauffement à 1,5°C, conformément à l’Accord de Paris sur le climat. Afin de concrétiser la réduction de 55% des émissions de gaz à effet de serre en 2030 par rapport à 1990, la Wallonie pourra émettre au maximum 25,198 millions de tonnes équivalent CO 2 en 2030,</w:t>
      </w:r>
    </w:p>
    <w:p>
      <w:pPr>
        <w:pStyle w:val="Standard"/>
        <w:jc w:val="both"/>
        <w:rPr/>
      </w:pPr>
      <w:r>
        <w:rPr>
          <w:rFonts w:ascii="Times New Roman" w:hAnsi="Times New Roman"/>
          <w:i/>
          <w:iCs/>
        </w:rPr>
        <w:t>à répartir selon les mécanismes du décret « climat ».</w:t>
      </w:r>
      <w:r>
        <w:rPr>
          <w:rStyle w:val="FootnoteCharacters"/>
          <w:rStyle w:val="Ancredenotedebasdepage"/>
          <w:rFonts w:ascii="Times New Roman" w:hAnsi="Times New Roman"/>
        </w:rPr>
        <w:footnoteReference w:id="55"/>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w:t>
      </w:r>
      <w:r>
        <w:rPr>
          <w:rFonts w:ascii="Times New Roman" w:hAnsi="Times New Roman"/>
          <w:i/>
          <w:iCs/>
        </w:rPr>
        <w:t>Afin de ne plus émettre au maximum que 25.198 millions de tonnes équivalent CO 2 en 2030 et remplir ainsi l’objectif de réduction de 55% des émissions de GES, l’enveloppe pour 2030 doit être</w:t>
      </w:r>
    </w:p>
    <w:p>
      <w:pPr>
        <w:pStyle w:val="Standard"/>
        <w:jc w:val="both"/>
        <w:rPr>
          <w:rFonts w:ascii="Times New Roman" w:hAnsi="Times New Roman"/>
          <w:i/>
          <w:i/>
          <w:iCs/>
        </w:rPr>
      </w:pPr>
      <w:r>
        <w:rPr>
          <w:rFonts w:ascii="Times New Roman" w:hAnsi="Times New Roman"/>
          <w:i/>
          <w:iCs/>
        </w:rPr>
        <w:t>réduite de 29% (pour passer de 34.114 à 25.198 millions de tonnes d’équivalent CO 2 ). Afin de déterminer la répartition de la réduction des GES entre les différents secteurs, et les moyens nécessaires pour les atteindre, le Gouvernement se fondera sur la méthodologie et les propositions</w:t>
      </w:r>
    </w:p>
    <w:p>
      <w:pPr>
        <w:pStyle w:val="Standard"/>
        <w:jc w:val="both"/>
        <w:rPr>
          <w:rFonts w:ascii="Times New Roman" w:hAnsi="Times New Roman"/>
          <w:i/>
          <w:i/>
          <w:iCs/>
        </w:rPr>
      </w:pPr>
      <w:r>
        <w:rPr>
          <w:rFonts w:ascii="Times New Roman" w:hAnsi="Times New Roman"/>
          <w:i/>
          <w:iCs/>
        </w:rPr>
        <w:t>de l’Agence wallonne de l’air et du climat (Awac) et organisera une large concertation avec  l’ensemble des secteurs concernés. Certains secteurs devront remplir des objectifs proportionnellement plus importants et d’autres des objectifs proportionnellement moins importants, en fonction notamment de la capacité technico-économique de chaque secteur, des impacts socio-économiques et des interactions entre secteurs. Dans tous les cas, l’objectif global de</w:t>
      </w:r>
    </w:p>
    <w:p>
      <w:pPr>
        <w:pStyle w:val="Standard"/>
        <w:jc w:val="both"/>
        <w:rPr/>
      </w:pPr>
      <w:r>
        <w:rPr>
          <w:rFonts w:ascii="Times New Roman" w:hAnsi="Times New Roman"/>
          <w:i/>
          <w:iCs/>
        </w:rPr>
        <w:t>25.198 millions de tonnes d’équivalent C0 2 devra être rencontré.</w:t>
      </w:r>
      <w:r>
        <w:rPr>
          <w:rFonts w:ascii="Times New Roman" w:hAnsi="Times New Roman"/>
        </w:rPr>
        <w:t>»</w:t>
      </w:r>
      <w:r>
        <w:rPr>
          <w:rStyle w:val="FootnoteCharacters"/>
          <w:rStyle w:val="Ancredenotedebasdepage"/>
          <w:rFonts w:ascii="Times New Roman" w:hAnsi="Times New Roman"/>
        </w:rPr>
        <w:footnoteReference w:id="56"/>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b/>
          <w:b/>
          <w:bCs/>
        </w:rPr>
      </w:pPr>
      <w:r>
        <w:rPr>
          <w:rFonts w:ascii="Times New Roman" w:hAnsi="Times New Roman"/>
          <w:b/>
          <w:bCs/>
        </w:rPr>
        <w:t xml:space="preserve">Octroyer ce permis et son extension, c’est rendre quasi impossible </w:t>
      </w:r>
      <w:r>
        <w:rPr>
          <w:rFonts w:ascii="Times New Roman" w:hAnsi="Times New Roman"/>
          <w:b/>
          <w:bCs/>
        </w:rPr>
        <w:t>la nécessité</w:t>
      </w:r>
      <w:r>
        <w:rPr>
          <w:rFonts w:ascii="Times New Roman" w:hAnsi="Times New Roman"/>
          <w:b/>
          <w:bCs/>
        </w:rPr>
        <w:t xml:space="preserve"> d’atteindre ces objectifs.</w:t>
      </w:r>
    </w:p>
    <w:p>
      <w:pPr>
        <w:pStyle w:val="Standard"/>
        <w:jc w:val="both"/>
        <w:rPr>
          <w:rFonts w:ascii="Times New Roman" w:hAnsi="Times New Roman"/>
          <w:b/>
          <w:b/>
          <w:bCs/>
        </w:rPr>
      </w:pPr>
      <w:r>
        <w:rPr>
          <w:rFonts w:ascii="Times New Roman" w:hAnsi="Times New Roman"/>
          <w:b/>
          <w:bCs/>
        </w:rPr>
      </w:r>
    </w:p>
    <w:p>
      <w:pPr>
        <w:pStyle w:val="Standard"/>
        <w:jc w:val="both"/>
        <w:rPr>
          <w:rFonts w:ascii="Times New Roman" w:hAnsi="Times New Roman"/>
        </w:rPr>
      </w:pPr>
      <w:r>
        <w:rPr>
          <w:rFonts w:ascii="Times New Roman" w:hAnsi="Times New Roman"/>
        </w:rPr>
        <w:t>Par ailleurs, sur le plan international, d’autres aéroports ont été limités dans leur extension afin  qu’ils répondent aux objectifs climatiques. L’arrêt de la Cour d’appel d’Angleterre et du Pays de Galles du 27 février 2020 juge illicite le projet de construction d’une troisième piste à l’aéroport de Londres-Heathrow en raison principalement de l’absence de prise en considération de l’Accord de Paris de 2015 :</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xml:space="preserve">«  </w:t>
      </w:r>
      <w:r>
        <w:rPr>
          <w:i/>
          <w:iCs/>
        </w:rPr>
        <w:t xml:space="preserve">Le 27 février 2020, la Cour d’appel (chambre civile) d’Angleterre et du Pays de Galles a tranché un différend opposant les riverains de cet aéroport ainsi que différentes O.N.G. au Secrétaire d’État en charge des transports (partie défenderesse) et les sociétés privées exploitant ledit aéroport (parties intervenantes) (EWCA Civ 214). Était en jeu le programme de développement aéroportuaire (Airport National Policy Statement, ci-après ANPS), qui donne les grandes orientations en la matière. Ce programme national prévoit la construction d’une troisième piste en vue de désengorger l’aéroport international d’Heathrow. </w:t>
      </w:r>
      <w:r>
        <w:rPr>
          <w:i/>
          <w:iCs/>
          <w:u w:val="single"/>
        </w:rPr>
        <w:t>Ce programme ne constitue qu’une première étape dans la réalisation d’un tel projet d’extension, lequel requiert par la suite la délivrance de permis de bâtir et de permis d’environnement.</w:t>
      </w:r>
      <w:r>
        <w:rPr>
          <w:i/>
          <w:iCs/>
        </w:rPr>
        <w:t xml:space="preserve"> L’arrêt du 27 février 2020 a connu un retentissement mondial et a défrayé la chronique judiciaire, car la décision ANPS du Secrétaire d’État aux transports fut </w:t>
      </w:r>
      <w:r>
        <w:rPr>
          <w:b/>
          <w:bCs/>
          <w:i/>
          <w:iCs/>
        </w:rPr>
        <w:t xml:space="preserve">jugée illicite au motif que ce dernier n’avait pas motivé son programme à l’aune des obligations découlant de </w:t>
      </w:r>
      <w:hyperlink r:id="rId6">
        <w:r>
          <w:rPr>
            <w:rStyle w:val="ListLabel91"/>
            <w:b/>
            <w:bCs/>
            <w:i/>
            <w:iCs/>
          </w:rPr>
          <w:t>l’Accord de Paris sur le climat conclu au niveau des Nations Unies le 12 décembre 2015</w:t>
        </w:r>
      </w:hyperlink>
      <w:r>
        <w:rPr>
          <w:b/>
          <w:bCs/>
          <w:i/>
          <w:iCs/>
        </w:rPr>
        <w:t>. </w:t>
      </w:r>
      <w:r>
        <w:rPr>
          <w:i/>
          <w:iCs/>
        </w:rPr>
        <w:t>»</w:t>
      </w:r>
      <w:r>
        <w:rPr>
          <w:rStyle w:val="FootnoteCharacters"/>
          <w:rStyle w:val="Ancredenotedebasdepage"/>
          <w:i/>
          <w:iCs/>
        </w:rPr>
        <w:footnoteReference w:id="57"/>
      </w:r>
    </w:p>
    <w:p>
      <w:pPr>
        <w:pStyle w:val="Standard"/>
        <w:jc w:val="both"/>
        <w:rPr>
          <w:rFonts w:ascii="Times New Roman" w:hAnsi="Times New Roman"/>
        </w:rPr>
      </w:pPr>
      <w:r>
        <w:rPr>
          <w:rFonts w:ascii="Times New Roman" w:hAnsi="Times New Roman"/>
        </w:rPr>
      </w:r>
    </w:p>
    <w:p>
      <w:pPr>
        <w:pStyle w:val="Standard"/>
        <w:numPr>
          <w:ilvl w:val="0"/>
          <w:numId w:val="12"/>
        </w:numPr>
        <w:jc w:val="both"/>
        <w:rPr>
          <w:rFonts w:ascii="Times New Roman" w:hAnsi="Times New Roman"/>
        </w:rPr>
      </w:pPr>
      <w:r>
        <w:rPr>
          <w:rFonts w:ascii="Times New Roman" w:hAnsi="Times New Roman"/>
        </w:rPr>
        <w:t>Pour toutes ces raisons, nous estimons qu’il ne peut être fait droit aux demandes de l’aéroport de Liège.</w:t>
      </w:r>
    </w:p>
    <w:p>
      <w:pPr>
        <w:pStyle w:val="Titre2"/>
        <w:rPr>
          <w:rFonts w:ascii="Times New Roman" w:hAnsi="Times New Roman"/>
        </w:rPr>
      </w:pPr>
      <w:bookmarkStart w:id="36" w:name="__RefHeading___Toc3882_515525136"/>
      <w:bookmarkEnd w:id="36"/>
      <w:r>
        <w:rPr>
          <w:rFonts w:ascii="Times New Roman" w:hAnsi="Times New Roman"/>
        </w:rPr>
        <w:t>2) Les impacts de cette extension</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L’étude d’incidence met en exergue que la prolongation et l’extension de l’aéroport auront différents impacts sur l’environnement autour de la zone. Nous choisissons de mettre en exergue certaines conséquences qui nous apparaissent comme notables et qui sont de nature à entraîner le refus d’extension. Nous insistons auprès de l’autorité quant aux autres incidences ( non détaillés ci-après) reprises dans l’étude ( et résumée via les tableaux de synthèse à la fin de l’étude).</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Nous pointons également une série d’imprécision</w:t>
      </w:r>
      <w:r>
        <w:rPr>
          <w:rFonts w:ascii="Times New Roman" w:hAnsi="Times New Roman"/>
        </w:rPr>
        <w:t>s</w:t>
      </w:r>
      <w:r>
        <w:rPr>
          <w:rFonts w:ascii="Times New Roman" w:hAnsi="Times New Roman"/>
        </w:rPr>
        <w:t>, d’incohérence</w:t>
      </w:r>
      <w:r>
        <w:rPr>
          <w:rFonts w:ascii="Times New Roman" w:hAnsi="Times New Roman"/>
        </w:rPr>
        <w:t>s</w:t>
      </w:r>
      <w:r>
        <w:rPr>
          <w:rFonts w:ascii="Times New Roman" w:hAnsi="Times New Roman"/>
        </w:rPr>
        <w:t xml:space="preserve"> et d’éléments partiaux qui démontrent les lacunes de l’étude ( visée dans la partie 1 de cette réclamation).  </w:t>
      </w:r>
      <w:r>
        <w:rPr>
          <w:rFonts w:ascii="Times New Roman" w:hAnsi="Times New Roman"/>
        </w:rPr>
        <w:t>Ces lacunes ne permettent pas à l’autorité délivrante de statuer en pleine connaissance de cause conformément à notre législation et notre jurisprudence constante.</w:t>
      </w:r>
      <w:r>
        <w:rPr>
          <w:rFonts w:ascii="Times New Roman" w:hAnsi="Times New Roman"/>
        </w:rPr>
        <w:t xml:space="preserve"> </w:t>
      </w:r>
    </w:p>
    <w:p>
      <w:pPr>
        <w:pStyle w:val="Standard"/>
        <w:jc w:val="both"/>
        <w:rPr>
          <w:rFonts w:ascii="Times New Roman" w:hAnsi="Times New Roman"/>
        </w:rPr>
      </w:pPr>
      <w:r>
        <w:rPr>
          <w:rFonts w:ascii="Times New Roman" w:hAnsi="Times New Roman"/>
        </w:rPr>
      </w:r>
    </w:p>
    <w:p>
      <w:pPr>
        <w:pStyle w:val="Titre3"/>
        <w:rPr>
          <w:rFonts w:ascii="Times New Roman" w:hAnsi="Times New Roman"/>
        </w:rPr>
      </w:pPr>
      <w:bookmarkStart w:id="37" w:name="__RefHeading___Toc3884_515525136"/>
      <w:bookmarkEnd w:id="37"/>
      <w:r>
        <w:rPr>
          <w:rFonts w:ascii="Times New Roman" w:hAnsi="Times New Roman"/>
        </w:rPr>
        <w:t>I) L’hydrologie :</w:t>
      </w:r>
    </w:p>
    <w:p>
      <w:pPr>
        <w:pStyle w:val="Standard"/>
        <w:jc w:val="both"/>
        <w:rPr>
          <w:rFonts w:ascii="Times New Roman" w:hAnsi="Times New Roman"/>
        </w:rPr>
      </w:pPr>
      <w:r>
        <w:rPr>
          <w:rFonts w:ascii="Times New Roman" w:hAnsi="Times New Roman"/>
        </w:rPr>
        <w:t>La façon dont les eaux usées domestiques du site de l’aéroport de Liège sont gérées ne correspond pas aux régimes d’assainissement prévus par le PASH. En effet, le PASH a placé l’essentiel de l’aéroport en régime d’assainissement autonome à l’exception (1) d’une partie de la zone bâtie nord  et (2) de la zone nord-est non-bâtie (bassin Carlens I et abords, extrémité nord de la piste principale, de la zone de de-icing et de la voie de services) qui sont reprises en régime d’assainissement collectif. Le réseau d’égouttage renseigné au PASH dans cette zone a été démantelé lors de la construction de la zone fret nord et de la ZAE Flexport I. En pratique, les bâtiments de la zone fret nord sont équipés de micro-stations d’épuration individuelles et les obligations liées au régime d’assainissement collectif (article R.277 et R.278 du Code de l’Eau) ne sont par conséquent pas respectées.</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De plus :</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xml:space="preserve">«  </w:t>
      </w:r>
      <w:r>
        <w:rPr>
          <w:rFonts w:ascii="Times New Roman" w:hAnsi="Times New Roman"/>
          <w:i/>
          <w:iCs/>
        </w:rPr>
        <w:t xml:space="preserve">Les activités de l’aéroport peuvent représenter un risque de pollution du réseau hydrographique suite (1) à l’épanchement accidentel d’hydrocarbures, (2) l’utilisation de produits de dégivrage et de déverglaçage. Des séparateurs d’hydrocarbures sont placés aux endroits à risque et en amont des bassins d’orage. Ils sont intégrés dans le plan de maintenance de l’aéroport et le risque de contamination du réseau hydrographique est par conséquent limité. Les produits utilisés pour le dégivrage des avions (à base de propylène-glycol) et le déverglaçage (acétates et formiates) sont peu dangereux pour l’environnement, mais génèrent une forte demande biochimique d’oxygène pour leur dégradation, ce qui </w:t>
      </w:r>
      <w:r>
        <w:rPr>
          <w:rFonts w:ascii="Times New Roman" w:hAnsi="Times New Roman"/>
          <w:b/>
          <w:bCs/>
          <w:i/>
          <w:iCs/>
        </w:rPr>
        <w:t xml:space="preserve">affecte la qualité physico-chimique des eaux de surface. </w:t>
      </w:r>
      <w:r>
        <w:rPr>
          <w:rFonts w:ascii="Times New Roman" w:hAnsi="Times New Roman"/>
          <w:i/>
          <w:iCs/>
        </w:rPr>
        <w:t>Les substances glycolées peuvent également</w:t>
      </w:r>
      <w:r>
        <w:rPr>
          <w:rFonts w:ascii="Times New Roman" w:hAnsi="Times New Roman"/>
          <w:b/>
          <w:bCs/>
          <w:i/>
          <w:iCs/>
        </w:rPr>
        <w:t xml:space="preserve"> engendrer une odeur vinaigrée source de nuisances olfactives pour le voisinage direc</w:t>
      </w:r>
      <w:r>
        <w:rPr>
          <w:rFonts w:ascii="Times New Roman" w:hAnsi="Times New Roman"/>
          <w:i/>
          <w:iCs/>
        </w:rPr>
        <w:t>t. Les eaux chargées en produits de dégivrage des avions ou de la piste</w:t>
      </w:r>
      <w:r>
        <w:rPr>
          <w:rFonts w:ascii="Times New Roman" w:hAnsi="Times New Roman"/>
          <w:b/>
          <w:bCs/>
          <w:i/>
          <w:iCs/>
        </w:rPr>
        <w:t xml:space="preserve"> ne peuvent être rejetées </w:t>
      </w:r>
      <w:r>
        <w:rPr>
          <w:rFonts w:ascii="Times New Roman" w:hAnsi="Times New Roman"/>
          <w:i/>
          <w:iCs/>
        </w:rPr>
        <w:t xml:space="preserve">dans l’environnement sans traitement préalable. Les opérations de dégivrage doivent normalement être réalisées au niveau de dalles de de-icing reliées à des cuves de rétention enterrées, mais ce système présente plusieurs limites : impossibilité de dégivrer l’ensemble des avions au niveau des dalles dédiées (fret express), ruissellement ‘retardé’ des substances par rapport aux périodes d’ouverture du by-pass des cuves de rétention en raison de leur caractère visqueux, </w:t>
      </w:r>
      <w:r>
        <w:rPr>
          <w:rFonts w:ascii="Times New Roman" w:hAnsi="Times New Roman"/>
          <w:b/>
          <w:bCs/>
          <w:i/>
          <w:iCs/>
        </w:rPr>
        <w:t>produits qui se répandent sur le sol en dehors des zones dédiées</w:t>
      </w:r>
      <w:r>
        <w:rPr>
          <w:rFonts w:ascii="Times New Roman" w:hAnsi="Times New Roman"/>
        </w:rPr>
        <w:t>. »</w:t>
      </w:r>
      <w:r>
        <w:rPr>
          <w:rStyle w:val="FootnoteCharacters"/>
          <w:rStyle w:val="Ancredenotedebasdepage"/>
          <w:rFonts w:ascii="Times New Roman" w:hAnsi="Times New Roman"/>
        </w:rPr>
        <w:footnoteReference w:id="58"/>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Nous soulignons que le comblement va modifier les écoulements d’eau sur le site, comme détaillé au chapitre portant sur les eaux de surface. Une modification des écoulements en surface va modifier l’alimentation locale de la nappe (pas de concentration des eaux au niveau de la carrière), ce qui n’engendre pas d’incidence négative.</w:t>
      </w:r>
      <w:r>
        <w:rPr>
          <w:rStyle w:val="FootnoteCharacters"/>
          <w:rStyle w:val="Ancredenotedebasdepage"/>
          <w:rFonts w:ascii="Times New Roman" w:hAnsi="Times New Roman"/>
        </w:rPr>
        <w:footnoteReference w:id="59"/>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Différents risques notables sur l’eau sont à noter :</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 xml:space="preserve">- La recharge naturelle de la nappe </w:t>
      </w:r>
      <w:r>
        <w:rPr>
          <w:rFonts w:ascii="Times New Roman" w:hAnsi="Times New Roman"/>
        </w:rPr>
        <w:t>suite à l’</w:t>
      </w:r>
      <w:r>
        <w:rPr>
          <w:rFonts w:ascii="Times New Roman" w:hAnsi="Times New Roman"/>
        </w:rPr>
        <w:t>augmentation des volumes d’eau pluviale à gérer au niveau des bassins d’orages à la suite de l’imperméabilisation de surfaces sera réduite.</w:t>
      </w:r>
    </w:p>
    <w:p>
      <w:pPr>
        <w:pStyle w:val="Standard"/>
        <w:jc w:val="both"/>
        <w:rPr>
          <w:rFonts w:ascii="Times New Roman" w:hAnsi="Times New Roman"/>
        </w:rPr>
      </w:pPr>
      <w:r>
        <w:rPr>
          <w:rFonts w:ascii="Times New Roman" w:hAnsi="Times New Roman"/>
        </w:rPr>
        <w:t>- Le risque d’inondations au niveau du site de l’aéroport ou en aval de celui-ci en lien avec la capacité insuffisante de différents ouvrages de tamponnement du site de l’aéroport (Carlens I et Sud notamment, parking P3).</w:t>
      </w:r>
    </w:p>
    <w:p>
      <w:pPr>
        <w:pStyle w:val="Standard"/>
        <w:jc w:val="both"/>
        <w:rPr>
          <w:rFonts w:ascii="Times New Roman" w:hAnsi="Times New Roman"/>
        </w:rPr>
      </w:pPr>
      <w:r>
        <w:rPr>
          <w:rFonts w:ascii="Times New Roman" w:hAnsi="Times New Roman"/>
        </w:rPr>
        <w:t xml:space="preserve">- </w:t>
      </w:r>
      <w:r>
        <w:rPr>
          <w:rFonts w:ascii="Times New Roman" w:hAnsi="Times New Roman"/>
        </w:rPr>
        <w:t>I</w:t>
      </w:r>
      <w:r>
        <w:rPr>
          <w:rFonts w:ascii="Times New Roman" w:hAnsi="Times New Roman"/>
        </w:rPr>
        <w:t>ncidences sur les axes de ruissellement.</w:t>
      </w:r>
    </w:p>
    <w:p>
      <w:pPr>
        <w:pStyle w:val="Standard"/>
        <w:jc w:val="both"/>
        <w:rPr>
          <w:rFonts w:ascii="Times New Roman" w:hAnsi="Times New Roman"/>
        </w:rPr>
      </w:pPr>
      <w:r>
        <w:rPr>
          <w:rFonts w:ascii="Times New Roman" w:hAnsi="Times New Roman"/>
        </w:rPr>
        <w:t xml:space="preserve">- Risque de contamination des eaux de surface par des hydrocarbures en cas de dysfonctionnement des séparateurs d’hydrocarbures ou </w:t>
      </w:r>
      <w:r>
        <w:rPr>
          <w:rFonts w:ascii="Times New Roman" w:hAnsi="Times New Roman"/>
        </w:rPr>
        <w:t xml:space="preserve">de </w:t>
      </w:r>
      <w:r>
        <w:rPr>
          <w:rFonts w:ascii="Times New Roman" w:hAnsi="Times New Roman"/>
        </w:rPr>
        <w:t>capacités insuffisantes.</w:t>
      </w:r>
    </w:p>
    <w:p>
      <w:pPr>
        <w:pStyle w:val="Standard"/>
        <w:jc w:val="both"/>
        <w:rPr>
          <w:rFonts w:ascii="Times New Roman" w:hAnsi="Times New Roman"/>
        </w:rPr>
      </w:pPr>
      <w:r>
        <w:rPr>
          <w:rFonts w:ascii="Times New Roman" w:hAnsi="Times New Roman"/>
        </w:rPr>
        <w:t>- Rejets d’eaux glycolées dans le réseau hydrographique, ce qui peut engendrer une forte demande biochimique en oxygène, affecter la qualité des eaux de surface et engendrer des nuisances olfactives pour le voisinage.</w:t>
      </w:r>
    </w:p>
    <w:p>
      <w:pPr>
        <w:pStyle w:val="Standard"/>
        <w:jc w:val="both"/>
        <w:rPr>
          <w:rFonts w:ascii="Times New Roman" w:hAnsi="Times New Roman"/>
        </w:rPr>
      </w:pPr>
      <w:r>
        <w:rPr>
          <w:rFonts w:ascii="Times New Roman" w:hAnsi="Times New Roman"/>
        </w:rPr>
      </w:r>
    </w:p>
    <w:p>
      <w:pPr>
        <w:pStyle w:val="Titre2"/>
        <w:rPr>
          <w:rFonts w:ascii="Times New Roman" w:hAnsi="Times New Roman"/>
        </w:rPr>
      </w:pPr>
      <w:bookmarkStart w:id="38" w:name="__RefHeading___Toc3896_515525136"/>
      <w:bookmarkEnd w:id="38"/>
      <w:r>
        <w:rPr>
          <w:rFonts w:ascii="Times New Roman" w:hAnsi="Times New Roman"/>
        </w:rPr>
        <w:t>II) Le milieu naturel</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Le milieu naturel autour de l’aéroport va être encore plus fortement impacté dans les années à venir.</w:t>
      </w:r>
    </w:p>
    <w:p>
      <w:pPr>
        <w:pStyle w:val="Standard"/>
        <w:jc w:val="both"/>
        <w:rPr>
          <w:rFonts w:ascii="Times New Roman" w:hAnsi="Times New Roman"/>
        </w:rPr>
      </w:pPr>
      <w:r>
        <w:rPr>
          <w:rFonts w:ascii="Times New Roman" w:hAnsi="Times New Roman"/>
        </w:rPr>
        <w:t>L’étude d’incidence est claire à ce sujet :</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w:t>
      </w:r>
      <w:r>
        <w:rPr>
          <w:rFonts w:ascii="Times New Roman" w:hAnsi="Times New Roman"/>
          <w:i/>
          <w:iCs/>
        </w:rPr>
        <w:t xml:space="preserve">Au cours des prochaines années, le constat fait depuis les années 90’ va se poursuivre, à savoir, </w:t>
      </w:r>
      <w:r>
        <w:rPr>
          <w:rFonts w:ascii="Times New Roman" w:hAnsi="Times New Roman"/>
          <w:b/>
          <w:bCs/>
          <w:i/>
          <w:iCs/>
        </w:rPr>
        <w:t xml:space="preserve">la suppression de la végétation et des milieux encore présents </w:t>
      </w:r>
      <w:r>
        <w:rPr>
          <w:rFonts w:ascii="Times New Roman" w:hAnsi="Times New Roman"/>
          <w:i/>
          <w:iCs/>
        </w:rPr>
        <w:t>(dont les zones de friches actuelles) par l’urbanisation/minéralisation de la zone.</w:t>
      </w:r>
      <w:r>
        <w:rPr>
          <w:rFonts w:ascii="Times New Roman" w:hAnsi="Times New Roman"/>
          <w:b/>
          <w:bCs/>
          <w:i/>
          <w:iCs/>
        </w:rPr>
        <w:t xml:space="preserve"> Plusieurs espèces protégées seront à terme menacées par l’extension</w:t>
      </w:r>
      <w:r>
        <w:rPr>
          <w:rFonts w:ascii="Times New Roman" w:hAnsi="Times New Roman"/>
          <w:i/>
          <w:iCs/>
        </w:rPr>
        <w:t>. Le demandeur a introduit d’un dossier de demande de dérogation à la protection des espèces dont nous ne connaissons pas encore les aboutissants </w:t>
      </w:r>
      <w:r>
        <w:rPr>
          <w:rFonts w:ascii="Times New Roman" w:hAnsi="Times New Roman"/>
        </w:rPr>
        <w:t>»</w:t>
      </w:r>
      <w:r>
        <w:rPr>
          <w:rStyle w:val="FootnoteCharacters"/>
          <w:rStyle w:val="Ancredenotedebasdepage"/>
          <w:rFonts w:ascii="Times New Roman" w:hAnsi="Times New Roman"/>
        </w:rPr>
        <w:footnoteReference w:id="60"/>
      </w:r>
      <w:r>
        <w:rPr>
          <w:rFonts w:ascii="Times New Roman" w:hAnsi="Times New Roman"/>
        </w:rPr>
        <w:t>.</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w:t>
      </w:r>
      <w:r>
        <w:rPr>
          <w:rFonts w:ascii="Times New Roman" w:hAnsi="Times New Roman"/>
          <w:i/>
          <w:iCs/>
        </w:rPr>
        <w:t>Les différents développements immobiliers auront également un impact cumulé sur le réseau écologique local (notamment sur les liaisons entre la partie nord et sud de la zone aéroportuaire, mais aussi sur les zones centrales de biodiversité que sont la plaine de Cubber et la zone Stockis) et sur les espèces présentes, dont certaines protégées par la loi sur la Conservation de la Nature du 12 juillet 1973 et classées dans la liste rouge des espèces protégées en Wallonie. En particulier, ces divers projets attendus e</w:t>
      </w:r>
      <w:r>
        <w:rPr>
          <w:rFonts w:ascii="Times New Roman" w:hAnsi="Times New Roman"/>
          <w:b/>
          <w:bCs/>
          <w:i/>
          <w:iCs/>
        </w:rPr>
        <w:t>ngendreront des impacts sur les différents milieux biologiques en présence,</w:t>
      </w:r>
      <w:r>
        <w:rPr>
          <w:rFonts w:ascii="Times New Roman" w:hAnsi="Times New Roman"/>
          <w:i/>
          <w:iCs/>
        </w:rPr>
        <w:t xml:space="preserve"> dont notamment la suppression du bassin d’orage militaire et des milieux boisés l’encadrant, la suppression de la zone boisée reprise dans le SGIB 1982, la suppression de la large plaine de Cubber / zone Stockis reprises dans le SGIB 2775, reconnue notamment pour la présence d’une i</w:t>
      </w:r>
      <w:r>
        <w:rPr>
          <w:rFonts w:ascii="Times New Roman" w:hAnsi="Times New Roman"/>
          <w:i/>
          <w:iCs/>
          <w:u w:val="single"/>
        </w:rPr>
        <w:t xml:space="preserve">mportante population de crapauds calamites </w:t>
      </w:r>
      <w:r>
        <w:rPr>
          <w:rFonts w:ascii="Times New Roman" w:hAnsi="Times New Roman"/>
          <w:i/>
          <w:iCs/>
        </w:rPr>
        <w:t>( Epidalea calamita ) </w:t>
      </w:r>
      <w:r>
        <w:rPr>
          <w:rFonts w:ascii="Times New Roman" w:hAnsi="Times New Roman"/>
        </w:rPr>
        <w:t>»</w:t>
      </w:r>
      <w:r>
        <w:rPr>
          <w:rStyle w:val="FootnoteCharacters"/>
          <w:rStyle w:val="Ancredenotedebasdepage"/>
          <w:rFonts w:ascii="Times New Roman" w:hAnsi="Times New Roman"/>
        </w:rPr>
        <w:footnoteReference w:id="61"/>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À nouveau le saucissonnage empêche d’avoir une vision claire quant aux impacts sur l’environnement.</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Ce constat est d’autant plus frappant quan</w:t>
      </w:r>
      <w:r>
        <w:rPr>
          <w:rFonts w:ascii="Times New Roman" w:hAnsi="Times New Roman"/>
        </w:rPr>
        <w:t xml:space="preserve">d </w:t>
      </w:r>
      <w:r>
        <w:rPr>
          <w:rFonts w:ascii="Times New Roman" w:hAnsi="Times New Roman"/>
        </w:rPr>
        <w:t>on sait que le permis pour le déboisement a été octroyé : « L</w:t>
      </w:r>
      <w:r>
        <w:rPr>
          <w:rFonts w:ascii="Times New Roman" w:hAnsi="Times New Roman"/>
          <w:i/>
          <w:iCs/>
        </w:rPr>
        <w:t xml:space="preserve">a SOWAER prévoit de déboiser et ensuite remettre à niveau et gérer en pelouse certaines zones arborées au sein et à proximité immédiate de l’aéroport (zones Airside et Landside). Ces abattages, faisant l’objet d’une demande de permis d’urbanisme introduite par la SOWAER le 09 octobre 2020 </w:t>
      </w:r>
      <w:r>
        <w:rPr>
          <w:rFonts w:ascii="Times New Roman" w:hAnsi="Times New Roman"/>
          <w:b/>
          <w:bCs/>
          <w:i/>
          <w:iCs/>
        </w:rPr>
        <w:t>dont le permis a été octroyé par le Fonctionnaire délégué en date du 19 mai 2021.</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De plus, différentes dérogations à la loi sur la conservation de la nature ont été demandées :</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A</w:t>
      </w:r>
      <w:r>
        <w:rPr>
          <w:rFonts w:ascii="Times New Roman" w:hAnsi="Times New Roman"/>
          <w:i/>
          <w:iCs/>
        </w:rPr>
        <w:t>fin d’éviter l’introduction de plusieurs dossiers de demande de dérogation en parallèle pour les différents projets proches et d’avoir une vision d’ensemble claire de l’impact de ces projets combinés, la SOWAER a choisi, en concertation avec le département de la nature et des forêts – DNF, de réaliser une étude commune et une demande de dérogation couvrant ces différentes demandes. Cette dernière comporte une analyse de la valeur écologique de la zone aéroportuaire élargie, l’estimation des impacts des projets sur le milieu naturel, la définition et l’évaluation de mesures d’accompagnement et de mesures de compensation le milieu naturel. Ce dossier de demande de dérogation a été introduit le 1er juillet 2021 et considéré comme complet par les services du DNF en date du 23 juillet 2021</w:t>
      </w:r>
      <w:r>
        <w:rPr>
          <w:rFonts w:ascii="Times New Roman" w:hAnsi="Times New Roman"/>
        </w:rPr>
        <w:t>. »</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xml:space="preserve">À ce stade, nous ne  savons pas si l’autorité délivrante de ces dérogations </w:t>
      </w:r>
      <w:r>
        <w:rPr>
          <w:rFonts w:ascii="Times New Roman" w:hAnsi="Times New Roman"/>
        </w:rPr>
        <w:t>a</w:t>
      </w:r>
      <w:r>
        <w:rPr>
          <w:rFonts w:ascii="Times New Roman" w:hAnsi="Times New Roman"/>
        </w:rPr>
        <w:t xml:space="preserve"> statu</w:t>
      </w:r>
      <w:r>
        <w:rPr>
          <w:rFonts w:ascii="Times New Roman" w:hAnsi="Times New Roman"/>
        </w:rPr>
        <w:t>é</w:t>
      </w:r>
      <w:r>
        <w:rPr>
          <w:rFonts w:ascii="Times New Roman" w:hAnsi="Times New Roman"/>
        </w:rPr>
        <w:t xml:space="preserve"> ou non et si oui dans quel sens. Nous attirons l’attention de l’autorité délivrante sur la jurisprudence du Conseil d’état qui p</w:t>
      </w:r>
      <w:r>
        <w:rPr>
          <w:rFonts w:ascii="Times New Roman" w:hAnsi="Times New Roman"/>
        </w:rPr>
        <w:t>erme</w:t>
      </w:r>
      <w:r>
        <w:rPr>
          <w:rFonts w:ascii="Times New Roman" w:hAnsi="Times New Roman"/>
        </w:rPr>
        <w:t>t l’intégration des polices administratives en la matière. L’arrêt Gatot considère que les dispositions sur la protection des espèces figurant dans la loi du 12 juillet 1973 comme un cadre contraignant à la délivrance des permis.</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Le permis ne peut être considéré comme valide si les dérogations ne sont pas dûment octroyées :</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xml:space="preserve">«  </w:t>
      </w:r>
      <w:r>
        <w:rPr>
          <w:rFonts w:ascii="Times New Roman" w:hAnsi="Times New Roman"/>
          <w:i/>
          <w:iCs/>
        </w:rPr>
        <w:t>le Conseil d’État reconnaît ainsi, pour la première fois, l’applicabilité directe des interdictions prévues à l’article 2, § 2, de la loi sur la conservation de la nature aux autorités compétentes pour délivrer des permis d’environnement ou uniques. Il s’ensuit que, sauf à respecter les conditions d’octroi d’une dérogation (infra), il est interdit, en vertu de l’article 2 de la loi sur la conservation de la nature, à une autorité compétente de délivrer un permis unique si elle ne peut démontrer, au regard de l’évaluation des incidences et des avis des experts consultés, que le projet concerné n’entraînera pas une perturbation significative pour une espèce protégée. Les dispositions de protection des espèces constituent donc, à l’estime du Conseil d’État, un cadre normatif contraignant pour les autorités compétentes pour délivrer des permis relatifs à des projets potentiellement dommageables pour la faune et la flore protégées </w:t>
      </w:r>
      <w:r>
        <w:rPr>
          <w:rFonts w:ascii="Times New Roman" w:hAnsi="Times New Roman"/>
        </w:rPr>
        <w:t>».</w:t>
      </w:r>
      <w:r>
        <w:rPr>
          <w:rStyle w:val="FootnoteCharacters"/>
          <w:rStyle w:val="Ancredenotedebasdepage"/>
          <w:rFonts w:ascii="Times New Roman" w:hAnsi="Times New Roman"/>
        </w:rPr>
        <w:footnoteReference w:id="62"/>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À cet égard il y a lieu de rappeler que les dérogations doivent s’interpréter de manière restrictive. Conformément aux articles 9 de la Directive habitat et  5 de la LCN :</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xml:space="preserve">«  </w:t>
      </w:r>
      <w:bookmarkStart w:id="39" w:name="25733718-777f-42f7-a425-ac15a49ecb6f"/>
      <w:bookmarkEnd w:id="39"/>
      <w:r>
        <w:rPr>
          <w:rFonts w:ascii="Times New Roman" w:hAnsi="Times New Roman"/>
        </w:rPr>
        <w:t>Art.  </w:t>
      </w:r>
      <w:r>
        <w:rPr>
          <w:rFonts w:ascii="Times New Roman" w:hAnsi="Times New Roman"/>
          <w:i/>
        </w:rPr>
        <w:t>5</w:t>
      </w:r>
      <w:r>
        <w:rPr>
          <w:rFonts w:ascii="Times New Roman" w:hAnsi="Times New Roman"/>
        </w:rPr>
        <w:t xml:space="preserve"> . </w:t>
      </w:r>
      <w:bookmarkStart w:id="40" w:name="286a7272-0056-47bb-9385-c29961b02302"/>
      <w:bookmarkEnd w:id="40"/>
      <w:r>
        <w:rPr>
          <w:rFonts w:ascii="Times New Roman" w:hAnsi="Times New Roman"/>
          <w:i/>
        </w:rPr>
        <w:t>§1</w:t>
      </w:r>
      <w:r>
        <w:rPr>
          <w:rFonts w:ascii="Times New Roman" w:hAnsi="Times New Roman"/>
          <w:i/>
          <w:position w:val="8"/>
        </w:rPr>
        <w:t>er</w:t>
      </w:r>
      <w:r>
        <w:rPr>
          <w:rFonts w:ascii="Times New Roman" w:hAnsi="Times New Roman"/>
          <w:i/>
        </w:rPr>
        <w:t>. Le Gouvernement peut accorder des dérogations aux mesures de protection des espèces animales et végétales.</w:t>
      </w:r>
      <w:bookmarkStart w:id="41" w:name="3bc25a38-6934-4de2-b15f-520f2f7691c2"/>
      <w:bookmarkEnd w:id="41"/>
      <w:r>
        <w:rPr>
          <w:rFonts w:ascii="Times New Roman" w:hAnsi="Times New Roman"/>
          <w:i/>
        </w:rPr>
        <w:t xml:space="preserve"> Sauf décision contraire du Gouvernement, la dérogation accordée est individuelle, personnelle et incessible.</w:t>
      </w:r>
    </w:p>
    <w:p>
      <w:pPr>
        <w:pStyle w:val="Textbody"/>
        <w:jc w:val="both"/>
        <w:rPr/>
      </w:pPr>
      <w:bookmarkStart w:id="42" w:name="9cbd0cc3-5c26-468d-a532-a98c40733585"/>
      <w:bookmarkEnd w:id="42"/>
      <w:r>
        <w:rPr>
          <w:rFonts w:ascii="Times New Roman" w:hAnsi="Times New Roman"/>
          <w:i/>
        </w:rPr>
        <w:t xml:space="preserve">§2. Pour les espèces d'oiseaux, </w:t>
      </w:r>
      <w:r>
        <w:rPr>
          <w:rFonts w:ascii="Times New Roman" w:hAnsi="Times New Roman"/>
          <w:b/>
          <w:bCs/>
          <w:i/>
        </w:rPr>
        <w:t>la dérogation ne peut être accordée qu'à condition qu'il n'existe pas d'autre solution satisfaisante</w:t>
      </w:r>
      <w:r>
        <w:rPr>
          <w:rFonts w:ascii="Times New Roman" w:hAnsi="Times New Roman"/>
          <w:i/>
        </w:rPr>
        <w:t xml:space="preserve"> et que la dérogation ne mette pas en danger la population d'oiseaux concernée. Dans ce cas, une dérogation peut uniquement être accordée pour un des motifs suivants:</w:t>
      </w:r>
    </w:p>
    <w:p>
      <w:pPr>
        <w:pStyle w:val="Textbody"/>
        <w:jc w:val="both"/>
        <w:rPr>
          <w:rFonts w:ascii="Times New Roman" w:hAnsi="Times New Roman"/>
          <w:i/>
          <w:i/>
        </w:rPr>
      </w:pPr>
      <w:bookmarkStart w:id="43" w:name="6a2b6db3-05fe-414b-9dde-76b13bf8e19d"/>
      <w:bookmarkEnd w:id="43"/>
      <w:r>
        <w:rPr>
          <w:rFonts w:ascii="Times New Roman" w:hAnsi="Times New Roman"/>
          <w:i/>
        </w:rPr>
        <w:t>1° dans l'intérêt de la santé et de la sécurité publiques;</w:t>
      </w:r>
    </w:p>
    <w:p>
      <w:pPr>
        <w:pStyle w:val="Textbody"/>
        <w:jc w:val="both"/>
        <w:rPr>
          <w:rFonts w:ascii="Times New Roman" w:hAnsi="Times New Roman"/>
          <w:i/>
          <w:i/>
        </w:rPr>
      </w:pPr>
      <w:bookmarkStart w:id="44" w:name="2c4eeead-efbe-4d9c-8540-9aacbe2e7e30"/>
      <w:bookmarkEnd w:id="44"/>
      <w:r>
        <w:rPr>
          <w:rFonts w:ascii="Times New Roman" w:hAnsi="Times New Roman"/>
          <w:i/>
        </w:rPr>
        <w:t>2° dans l'intérêt de la sécurité aérienne;</w:t>
      </w:r>
    </w:p>
    <w:p>
      <w:pPr>
        <w:pStyle w:val="Textbody"/>
        <w:jc w:val="both"/>
        <w:rPr>
          <w:rFonts w:ascii="Times New Roman" w:hAnsi="Times New Roman"/>
          <w:i/>
          <w:i/>
        </w:rPr>
      </w:pPr>
      <w:bookmarkStart w:id="45" w:name="d57a1674-2b76-4418-9630-a9a93f1e39f9"/>
      <w:bookmarkEnd w:id="45"/>
      <w:r>
        <w:rPr>
          <w:rFonts w:ascii="Times New Roman" w:hAnsi="Times New Roman"/>
          <w:i/>
        </w:rPr>
        <w:t>3° pour prévenir les dommages importants aux cultures, au bétail, aux forêts, aux pêcheries et aux eaux;</w:t>
      </w:r>
    </w:p>
    <w:p>
      <w:pPr>
        <w:pStyle w:val="Textbody"/>
        <w:jc w:val="both"/>
        <w:rPr>
          <w:rFonts w:ascii="Times New Roman" w:hAnsi="Times New Roman"/>
          <w:i/>
          <w:i/>
        </w:rPr>
      </w:pPr>
      <w:bookmarkStart w:id="46" w:name="ca452f4b-a4fb-42b2-bec4-d4b08d75c7af"/>
      <w:bookmarkEnd w:id="46"/>
      <w:r>
        <w:rPr>
          <w:rFonts w:ascii="Times New Roman" w:hAnsi="Times New Roman"/>
          <w:i/>
        </w:rPr>
        <w:t>4° pour la protection d'espèces animales ou végétales sauvages;</w:t>
      </w:r>
    </w:p>
    <w:p>
      <w:pPr>
        <w:pStyle w:val="Textbody"/>
        <w:jc w:val="both"/>
        <w:rPr>
          <w:rFonts w:ascii="Times New Roman" w:hAnsi="Times New Roman"/>
          <w:i/>
          <w:i/>
        </w:rPr>
      </w:pPr>
      <w:bookmarkStart w:id="47" w:name="1f12a87f-3cea-4239-a2e4-668c81e5ed5e"/>
      <w:bookmarkEnd w:id="47"/>
      <w:r>
        <w:rPr>
          <w:rFonts w:ascii="Times New Roman" w:hAnsi="Times New Roman"/>
          <w:i/>
        </w:rPr>
        <w:t>5° pour des fins de recherche et d'enseignement, de repeuplement, de réintroduction ainsi que pour l'élevage se rapportant à ces actions;</w:t>
      </w:r>
    </w:p>
    <w:p>
      <w:pPr>
        <w:pStyle w:val="Textbody"/>
        <w:jc w:val="both"/>
        <w:rPr>
          <w:rFonts w:ascii="Times New Roman" w:hAnsi="Times New Roman"/>
          <w:i/>
          <w:i/>
        </w:rPr>
      </w:pPr>
      <w:bookmarkStart w:id="48" w:name="676f36c2-2209-4241-89fb-6bbcbf46cbef"/>
      <w:bookmarkEnd w:id="48"/>
      <w:r>
        <w:rPr>
          <w:rFonts w:ascii="Times New Roman" w:hAnsi="Times New Roman"/>
          <w:i/>
        </w:rPr>
        <w:t>6° pour permettre, dans des conditions strictement contrôlées et de manière sélective, la capture, la détention ou toute autre exploitation judicieuse de certains oiseaux en petites quantités.</w:t>
      </w:r>
    </w:p>
    <w:p>
      <w:pPr>
        <w:pStyle w:val="Textbody"/>
        <w:jc w:val="both"/>
        <w:rPr/>
      </w:pPr>
      <w:bookmarkStart w:id="49" w:name="ea85c517-4046-426b-b14e-4644a418ddb6"/>
      <w:bookmarkEnd w:id="49"/>
      <w:r>
        <w:rPr>
          <w:rFonts w:ascii="Times New Roman" w:hAnsi="Times New Roman"/>
          <w:i/>
        </w:rPr>
        <w:t>§3. Pour les mammifères, amphibiens, reptiles, poissons et invertébrés sauvages, ainsi que pour les espèces végétales sauvages,</w:t>
      </w:r>
      <w:r>
        <w:rPr>
          <w:rFonts w:ascii="Times New Roman" w:hAnsi="Times New Roman"/>
          <w:b/>
          <w:bCs/>
          <w:i/>
        </w:rPr>
        <w:t xml:space="preserve"> la dérogation ne peut être accordée qu'à condition qu'il n'existe pas d'autre solution satisfaisante</w:t>
      </w:r>
      <w:r>
        <w:rPr>
          <w:rFonts w:ascii="Times New Roman" w:hAnsi="Times New Roman"/>
          <w:i/>
        </w:rPr>
        <w:t xml:space="preserve"> et que la dérogation ne nuise pas au maintien dans un état de conservation favorable des populations des espèces concernées dans leur aire de répartition naturelle. Dans ce cas, une dérogation peut uniquement être accordée pour un des motifs suivants:</w:t>
      </w:r>
    </w:p>
    <w:p>
      <w:pPr>
        <w:pStyle w:val="Textbody"/>
        <w:jc w:val="both"/>
        <w:rPr>
          <w:rFonts w:ascii="Times New Roman" w:hAnsi="Times New Roman"/>
          <w:i/>
          <w:i/>
        </w:rPr>
      </w:pPr>
      <w:bookmarkStart w:id="50" w:name="e24b424a-9e48-4704-8e2d-85dec91d5baf"/>
      <w:bookmarkEnd w:id="50"/>
      <w:r>
        <w:rPr>
          <w:rFonts w:ascii="Times New Roman" w:hAnsi="Times New Roman"/>
          <w:i/>
        </w:rPr>
        <w:t>1° dans l'intérêt de la protection des espèces animales et végétales sauvages et de la conservation des habitats naturels;</w:t>
      </w:r>
    </w:p>
    <w:p>
      <w:pPr>
        <w:pStyle w:val="Textbody"/>
        <w:jc w:val="both"/>
        <w:rPr>
          <w:rFonts w:ascii="Times New Roman" w:hAnsi="Times New Roman"/>
          <w:i/>
          <w:i/>
        </w:rPr>
      </w:pPr>
      <w:bookmarkStart w:id="51" w:name="e7a3e84b-ba85-43a2-ad52-044ecc2e69ee"/>
      <w:bookmarkEnd w:id="51"/>
      <w:r>
        <w:rPr>
          <w:rFonts w:ascii="Times New Roman" w:hAnsi="Times New Roman"/>
          <w:i/>
        </w:rPr>
        <w:t>2° pour prévenir des dommages importants notamment aux cultures, à l'élevage, aux forêts, aux pêcheries, aux eaux ou à d'autres formes de propriétés;</w:t>
      </w:r>
    </w:p>
    <w:p>
      <w:pPr>
        <w:pStyle w:val="Textbody"/>
        <w:jc w:val="both"/>
        <w:rPr>
          <w:rFonts w:ascii="Times New Roman" w:hAnsi="Times New Roman"/>
          <w:i/>
          <w:i/>
        </w:rPr>
      </w:pPr>
      <w:bookmarkStart w:id="52" w:name="e4e0da47-c271-4b63-a65f-cb01ddd7b63d"/>
      <w:bookmarkEnd w:id="52"/>
      <w:r>
        <w:rPr>
          <w:rFonts w:ascii="Times New Roman" w:hAnsi="Times New Roman"/>
          <w:i/>
        </w:rPr>
        <w:t>3° dans l'intérêt de la santé et de la sécurité publiques, ou pour d'autres raisons impératives d'intérêt public majeur, y compris de nature sociale ou économique, et pour des motifs qui comporteraient des conséquences bénéfiques primordiales pour l'environnement;</w:t>
      </w:r>
    </w:p>
    <w:p>
      <w:pPr>
        <w:pStyle w:val="Textbody"/>
        <w:jc w:val="both"/>
        <w:rPr>
          <w:rFonts w:ascii="Times New Roman" w:hAnsi="Times New Roman"/>
          <w:i/>
          <w:i/>
        </w:rPr>
      </w:pPr>
      <w:bookmarkStart w:id="53" w:name="90394025-2873-4fb8-b59f-e94911ea87f0"/>
      <w:bookmarkEnd w:id="53"/>
      <w:r>
        <w:rPr>
          <w:rFonts w:ascii="Times New Roman" w:hAnsi="Times New Roman"/>
          <w:i/>
        </w:rPr>
        <w:t>4° à des fins de recherche et d'éducation, de repeuplement et de réintroduction de ces espèces et pour des opérations de reproduction nécessaires à ces fins, y compris la propagation artificielle des plantes;</w:t>
      </w:r>
    </w:p>
    <w:p>
      <w:pPr>
        <w:pStyle w:val="Textbody"/>
        <w:jc w:val="both"/>
        <w:rPr>
          <w:rFonts w:ascii="Times New Roman" w:hAnsi="Times New Roman"/>
          <w:i/>
          <w:i/>
        </w:rPr>
      </w:pPr>
      <w:bookmarkStart w:id="54" w:name="5e38b316-2bba-4c7a-8de2-d2ae55bede0f"/>
      <w:bookmarkEnd w:id="54"/>
      <w:r>
        <w:rPr>
          <w:rFonts w:ascii="Times New Roman" w:hAnsi="Times New Roman"/>
          <w:i/>
        </w:rPr>
        <w:t>5° pour permettre, dans des conditions strictement contrôlées, d'une manière sélective et dans une mesure limitée, la prise ou la détention d'un nombre limité et spécifié par le Gouvernement de certains spécimens des espèces reprises en annexe II, point a. »</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Or, nous estimons que d’autres solutions alternatives peuvent être trouvées notamment pour le comblement de la sablière. En effet, l’étude admet qu’il existe d’autre</w:t>
      </w:r>
      <w:r>
        <w:rPr>
          <w:rFonts w:ascii="Times New Roman" w:hAnsi="Times New Roman"/>
        </w:rPr>
        <w:t>s</w:t>
      </w:r>
      <w:r>
        <w:rPr>
          <w:rFonts w:ascii="Times New Roman" w:hAnsi="Times New Roman"/>
        </w:rPr>
        <w:t xml:space="preserve"> façon</w:t>
      </w:r>
      <w:r>
        <w:rPr>
          <w:rFonts w:ascii="Times New Roman" w:hAnsi="Times New Roman"/>
        </w:rPr>
        <w:t>s</w:t>
      </w:r>
      <w:r>
        <w:rPr>
          <w:rFonts w:ascii="Times New Roman" w:hAnsi="Times New Roman"/>
        </w:rPr>
        <w:t xml:space="preserve"> d’atteindre le niveau de sécurité :</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xml:space="preserve">«  </w:t>
      </w:r>
      <w:r>
        <w:rPr>
          <w:rFonts w:ascii="Times New Roman" w:hAnsi="Times New Roman"/>
          <w:i/>
          <w:iCs/>
        </w:rPr>
        <w:t>Cette alternative consiste à allonger la piste de contingence uniquement du côté est. Du côté</w:t>
      </w:r>
    </w:p>
    <w:p>
      <w:pPr>
        <w:pStyle w:val="Standard"/>
        <w:jc w:val="both"/>
        <w:rPr/>
      </w:pPr>
      <w:r>
        <w:rPr>
          <w:rFonts w:ascii="Times New Roman" w:hAnsi="Times New Roman"/>
          <w:i/>
          <w:iCs/>
        </w:rPr>
        <w:t>ouest, il s’agit de ne pas remblayer la carrière et de ne pas étendre la piste. Du côté est, l’allongement prévu dans cette alternative est identique à celui dans le projet initial, ce qui pour rappel correspond à l’ajout d’une longueur de 600 m environ de piste et la création de deux nouveaux taxiways pour le raccord à la piste principale. Par conséquent, dans cette alternative, la longueur prévue pour la piste de contingence est d’environ 2.940 m, contre 2.340 m dans la situation existante et 3.286 m dans le cas du projet initial. Du côté ouest, la carrière est maintenue en l’état et donc non remblayée, préservant le SGIB, et la piste n’est pas allongée. </w:t>
      </w:r>
      <w:r>
        <w:rPr>
          <w:rFonts w:ascii="Times New Roman" w:hAnsi="Times New Roman"/>
        </w:rPr>
        <w:t>»</w:t>
      </w:r>
      <w:r>
        <w:rPr>
          <w:rStyle w:val="FootnoteCharacters"/>
          <w:rStyle w:val="Ancredenotedebasdepage"/>
          <w:rFonts w:ascii="Times New Roman" w:hAnsi="Times New Roman"/>
        </w:rPr>
        <w:footnoteReference w:id="63"/>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xml:space="preserve">«  </w:t>
      </w:r>
      <w:r>
        <w:rPr>
          <w:rFonts w:ascii="Times New Roman" w:hAnsi="Times New Roman"/>
          <w:i/>
          <w:iCs/>
        </w:rPr>
        <w:t>Cette alternative consiste en le recours à des systèmes d’arrêt d’urgence EMAS permettant de</w:t>
      </w:r>
    </w:p>
    <w:p>
      <w:pPr>
        <w:pStyle w:val="Standard"/>
        <w:jc w:val="both"/>
        <w:rPr/>
      </w:pPr>
      <w:r>
        <w:rPr>
          <w:rFonts w:ascii="Times New Roman" w:hAnsi="Times New Roman"/>
          <w:i/>
          <w:iCs/>
        </w:rPr>
        <w:t>ne pas combler partiellement la carrière Fontaine. Les systèmes d’arrêt d’urgence EMAS (EMAS pour Engineered Material Arresting System ) correspondent à une surface composée d’une couche de sable et de gravier de plusieurs centimètres eux-mêmes recouverte par des blocs de béton friable aménagée en bout de piste. À son contact, les roues du train d’atterrissage s’enfoncent et l’avion est freiné</w:t>
      </w:r>
      <w:r>
        <w:rPr>
          <w:rFonts w:ascii="Times New Roman" w:hAnsi="Times New Roman"/>
        </w:rPr>
        <w:t> »</w:t>
      </w:r>
      <w:r>
        <w:rPr>
          <w:rStyle w:val="FootnoteCharacters"/>
          <w:rStyle w:val="Ancredenotedebasdepage"/>
          <w:rFonts w:ascii="Times New Roman" w:hAnsi="Times New Roman"/>
        </w:rPr>
        <w:footnoteReference w:id="64"/>
      </w:r>
      <w:r>
        <w:rPr>
          <w:rFonts w:ascii="Times New Roman" w:hAnsi="Times New Roman"/>
        </w:rPr>
        <w:t>.</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Concernant la biodiversité dans la zone, l’étude d’incidence exprime ce qui suit :</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xml:space="preserve">«  </w:t>
      </w:r>
      <w:r>
        <w:rPr>
          <w:rFonts w:ascii="Times New Roman" w:hAnsi="Times New Roman"/>
          <w:i/>
          <w:iCs/>
        </w:rPr>
        <w:t>Dans la zone impactée par le projet sont potentiellement présentes 2 espèces végétales et 27 espèces animales et protégées par la LCN, dont 1 reprise sur la Liste rouge. La demande de dérogation prévoit la création de nouveaux milieux et le réaménagement des milieux présents au sein de la zone non comprise par le chantier </w:t>
      </w:r>
      <w:r>
        <w:rPr>
          <w:rFonts w:ascii="Times New Roman" w:hAnsi="Times New Roman"/>
        </w:rPr>
        <w:t>»</w:t>
      </w:r>
      <w:r>
        <w:rPr>
          <w:rStyle w:val="FootnoteCharacters"/>
          <w:rStyle w:val="Ancredenotedebasdepage"/>
          <w:rFonts w:ascii="Times New Roman" w:hAnsi="Times New Roman"/>
        </w:rPr>
        <w:footnoteReference w:id="65"/>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Par ailleurs l’étude estime que certains éléments doivent être précisés :</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xml:space="preserve">«  </w:t>
      </w:r>
      <w:r>
        <w:rPr>
          <w:rFonts w:ascii="Times New Roman" w:hAnsi="Times New Roman"/>
          <w:i/>
          <w:iCs/>
        </w:rPr>
        <w:t>Toutefois, à la lecture de la demande de dérogation, certaines précisions semblent indispensables afin d’accompagner le projet. </w:t>
      </w:r>
      <w:r>
        <w:rPr>
          <w:rFonts w:ascii="Times New Roman" w:hAnsi="Times New Roman"/>
        </w:rPr>
        <w:t>» Par conséquent nous invitons l’autorité à ne pas statuer tant qu’elle n’a pas reçu tous les éléments complémentaires à la bonne prise en compte de tous les impacts .</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Cet extrait de l’étude d’incidence doit particulièrement alerter l’autorité délivrante quant aux dérogations qui seront octroyées ou non, et ce à l’aune de la jurisprudence de notre Haute Juridiction :</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w:t>
      </w:r>
      <w:r>
        <w:rPr>
          <w:rFonts w:ascii="Times New Roman" w:hAnsi="Times New Roman"/>
          <w:i/>
          <w:iCs/>
        </w:rPr>
        <w:t xml:space="preserve"> À notre estime, cette possibilité de déroger ne permet pas à l’autorité compétente de délivrer un</w:t>
      </w:r>
    </w:p>
    <w:p>
      <w:pPr>
        <w:pStyle w:val="Standard"/>
        <w:jc w:val="both"/>
        <w:rPr/>
      </w:pPr>
      <w:r>
        <w:rPr>
          <w:rFonts w:ascii="Times New Roman" w:hAnsi="Times New Roman"/>
          <w:i/>
          <w:iCs/>
        </w:rPr>
        <w:t>permis si elle ne s’assure pas que le projet respecte ces motifs et conditions, sans pour autant empiéter sur les compétences du DNF pour délivrer ces dérogations. Ainsi, la délivrance d’un permis pour un projet ne pouvant pas être justifié pour un des motifs admissibles de dérogation devrait être considérée comme une violation des dispositions sur la protection des espèces. L’arrêt Commission c. Irlande précité de la Cour de justice semble indiquer qu’un permis ne peut être délivré que si la dérogation peut l’être elle- même. En outre, la loi du 12 juillet 1973 dispose qu’il est « interdit » de perturber significativement les espèces d’oiseaux sans dérogation préalable, sans aucune restriction quant à ses destinataires, lesquels incluent aussi bien les particuliers que les pouvoirs publics</w:t>
      </w:r>
      <w:r>
        <w:rPr>
          <w:rFonts w:ascii="Times New Roman" w:hAnsi="Times New Roman"/>
        </w:rPr>
        <w:t> ».</w:t>
      </w:r>
      <w:r>
        <w:rPr>
          <w:rStyle w:val="FootnoteCharacters"/>
          <w:rStyle w:val="Ancredenotedebasdepage"/>
          <w:rFonts w:ascii="Times New Roman" w:hAnsi="Times New Roman"/>
        </w:rPr>
        <w:footnoteReference w:id="66"/>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Concernant la re-création d’autres milieux prévu dans la demande de dérogation, l’autorité délivrante ne doit pas s’y tromper :</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w:t>
      </w:r>
      <w:r>
        <w:rPr>
          <w:rFonts w:ascii="Times New Roman" w:hAnsi="Times New Roman"/>
          <w:i/>
          <w:iCs/>
        </w:rPr>
        <w:t xml:space="preserve"> La Commission européenne l’a explicitement confirmé dans son commentaire de l’article 12 de la directive « Habitats »</w:t>
      </w:r>
      <w:r>
        <w:rPr>
          <w:rStyle w:val="FootnoteCharacters"/>
          <w:rStyle w:val="Ancredenotedebasdepage"/>
          <w:rFonts w:ascii="Times New Roman" w:hAnsi="Times New Roman"/>
          <w:i/>
          <w:iCs/>
        </w:rPr>
        <w:footnoteReference w:id="67"/>
      </w:r>
      <w:r>
        <w:rPr>
          <w:rFonts w:ascii="Times New Roman" w:hAnsi="Times New Roman"/>
          <w:i/>
          <w:iCs/>
        </w:rPr>
        <w:t xml:space="preserve"> à propos des détériorations des sites de reproduction et des sites de repos interdites par l’article 12.1, d, de la directive. À son estime, s</w:t>
      </w:r>
      <w:r>
        <w:rPr>
          <w:rFonts w:ascii="Times New Roman" w:hAnsi="Times New Roman"/>
          <w:b/>
          <w:bCs/>
          <w:i/>
          <w:iCs/>
        </w:rPr>
        <w:t>eules les mesures d’atténuation à même de garantir in situ le maintien de la fonctionnalité écologique</w:t>
      </w:r>
      <w:r>
        <w:rPr>
          <w:rFonts w:ascii="Times New Roman" w:hAnsi="Times New Roman"/>
          <w:i/>
          <w:iCs/>
        </w:rPr>
        <w:t xml:space="preserve"> des sites et aires en question sont susceptibles de permettre à l’autorité de considérer que le projet ne cause pas de détérioration interdite </w:t>
      </w:r>
      <w:r>
        <w:rPr>
          <w:rFonts w:ascii="Times New Roman" w:hAnsi="Times New Roman"/>
        </w:rPr>
        <w:t>»</w:t>
      </w:r>
      <w:r>
        <w:rPr>
          <w:rStyle w:val="FootnoteCharacters"/>
          <w:rStyle w:val="Ancredenotedebasdepage"/>
          <w:rFonts w:ascii="Times New Roman" w:hAnsi="Times New Roman"/>
        </w:rPr>
        <w:footnoteReference w:id="68"/>
      </w:r>
      <w:r>
        <w:rPr>
          <w:rFonts w:ascii="Times New Roman" w:hAnsi="Times New Roman"/>
        </w:rPr>
        <w:t>.</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En conséquence, nous demandons que les alternatives les moins dommageables pour les espèces protégées soient réalisées. Nous demandons que, si les dérogations sont octroyées, l’autorité émette des conditions strictes de compensation et d’atténuation pour préserver les espèces.</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r>
    </w:p>
    <w:p>
      <w:pPr>
        <w:pStyle w:val="Titre3"/>
        <w:rPr>
          <w:rFonts w:ascii="Times New Roman" w:hAnsi="Times New Roman"/>
          <w:sz w:val="30"/>
          <w:szCs w:val="30"/>
        </w:rPr>
      </w:pPr>
      <w:bookmarkStart w:id="55" w:name="__RefHeading___Toc18709_1704915569"/>
      <w:bookmarkEnd w:id="55"/>
      <w:r>
        <w:rPr>
          <w:rFonts w:ascii="Times New Roman" w:hAnsi="Times New Roman"/>
          <w:sz w:val="30"/>
          <w:szCs w:val="30"/>
        </w:rPr>
        <w:t>III) Les pollutions</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xml:space="preserve">La croissance du trafic aérien, </w:t>
      </w:r>
      <w:r>
        <w:rPr>
          <w:rFonts w:ascii="Times New Roman" w:hAnsi="Times New Roman"/>
        </w:rPr>
        <w:t>ne fera qu’augmenter</w:t>
      </w:r>
      <w:r>
        <w:rPr>
          <w:rFonts w:ascii="Times New Roman" w:hAnsi="Times New Roman"/>
        </w:rPr>
        <w:t xml:space="preserve"> ce qui nécessitera inévitablement de dupliquer certaines sources de pollution :</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w:t>
      </w:r>
      <w:r>
        <w:rPr>
          <w:rFonts w:ascii="Times New Roman" w:hAnsi="Times New Roman"/>
          <w:i/>
          <w:iCs/>
        </w:rPr>
        <w:t>Un second parc pétrolier, à proximité du village de Velroux, au nord de l’aéroport est prévu dans le cadre de ce développement. Ce nouveau parc pétrolier servira à l’alimentation de la dalle d’avitaillement nord (zone fret nord) et y sera relié par une nouvelle conduite hydrant (dont ni la localisation ni les caractéristiques ne sont connues au stade actuel). La zone fret nord sera largement étendue, accueillant de nouveaux stationnements pour avions et permettant les opérations de dégivrage en tout lieu. La surface destinée au de-icing sera dès lors étendue.</w:t>
      </w:r>
      <w:r>
        <w:rPr>
          <w:rFonts w:ascii="Times New Roman" w:hAnsi="Times New Roman"/>
        </w:rPr>
        <w:t> »</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 xml:space="preserve">Ces informations en matière de pollutions sont inquiétantes quand on sait que le non-respect des surfaces destinées au dégivrage cause déjà des pollutions des nappes phréatiques </w:t>
      </w:r>
      <w:r>
        <w:rPr>
          <w:rFonts w:ascii="Times New Roman" w:hAnsi="Times New Roman"/>
        </w:rPr>
        <w:t xml:space="preserve">et </w:t>
      </w:r>
      <w:r>
        <w:rPr>
          <w:rFonts w:ascii="Times New Roman" w:hAnsi="Times New Roman"/>
        </w:rPr>
        <w:t>gêne les voisins en matière d’odeurs. Le doublement des nuisances à ce sujet laisse craindre des nuisances notables sur l’environnement en la matière.</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De plus l’étude conclut :</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xml:space="preserve">« </w:t>
      </w:r>
      <w:r>
        <w:rPr>
          <w:rFonts w:ascii="Times New Roman" w:hAnsi="Times New Roman"/>
          <w:i/>
          <w:iCs/>
        </w:rPr>
        <w:t>Les incidences pour le sol, le sous-sol et les eaux souterraines liées à la prolongation des activités de Liège Airport sont déjà existantes en situation actuelle. Elles concernent l</w:t>
      </w:r>
      <w:r>
        <w:rPr>
          <w:rFonts w:ascii="Times New Roman" w:hAnsi="Times New Roman"/>
          <w:b/>
          <w:bCs/>
          <w:i/>
          <w:iCs/>
        </w:rPr>
        <w:t>e risque de pollution du sol et des eaux souterraines.</w:t>
      </w:r>
      <w:r>
        <w:rPr>
          <w:rFonts w:ascii="Times New Roman" w:hAnsi="Times New Roman"/>
          <w:i/>
          <w:iCs/>
        </w:rPr>
        <w:t xml:space="preserve"> </w:t>
      </w:r>
      <w:r>
        <w:rPr>
          <w:rFonts w:ascii="Times New Roman" w:hAnsi="Times New Roman"/>
          <w:b/>
          <w:bCs/>
          <w:i/>
          <w:iCs/>
          <w:u w:val="single"/>
        </w:rPr>
        <w:t>Ce risque est bien réel vu que l’étude d’orientation,</w:t>
      </w:r>
      <w:r>
        <w:rPr>
          <w:rFonts w:ascii="Times New Roman" w:hAnsi="Times New Roman"/>
          <w:i/>
          <w:iCs/>
        </w:rPr>
        <w:t xml:space="preserve"> réalisée par ARIES en marge de la demande de permis pour la prolongation des activités de Liège Airport, a mis en évidence </w:t>
      </w:r>
      <w:r>
        <w:rPr>
          <w:rFonts w:ascii="Times New Roman" w:hAnsi="Times New Roman"/>
          <w:b/>
          <w:bCs/>
          <w:i/>
          <w:iCs/>
          <w:u w:val="single"/>
        </w:rPr>
        <w:t>trois taches de pollution du sol liées aux activités de Liège Airport</w:t>
      </w:r>
      <w:r>
        <w:rPr>
          <w:rFonts w:ascii="Times New Roman" w:hAnsi="Times New Roman"/>
          <w:i/>
          <w:iCs/>
        </w:rPr>
        <w:t xml:space="preserve">.  (…) Le développement futur des activités aéroportuaires n’engendrera pas de nouveaux types d’incidences. </w:t>
      </w:r>
      <w:r>
        <w:rPr>
          <w:rFonts w:ascii="Times New Roman" w:hAnsi="Times New Roman"/>
          <w:b/>
          <w:bCs/>
          <w:i/>
          <w:iCs/>
          <w:u w:val="single"/>
        </w:rPr>
        <w:t>Les incidences existantes seront en revanche potentiellement dupliquées à d’autres endroits</w:t>
      </w:r>
      <w:r>
        <w:rPr>
          <w:rFonts w:ascii="Times New Roman" w:hAnsi="Times New Roman"/>
          <w:i/>
          <w:iCs/>
        </w:rPr>
        <w:t>. Les recommandations formulées ci-dessous s’appliquent aux développements futurs, qui devront, de toute façon, faire l’objet de demandes de permis spécifiques et le cas échéant, d’analyses spécifiques des incidences. </w:t>
      </w:r>
      <w:r>
        <w:rPr>
          <w:rFonts w:ascii="Times New Roman" w:hAnsi="Times New Roman"/>
        </w:rPr>
        <w:t>»</w:t>
      </w:r>
      <w:r>
        <w:rPr>
          <w:rStyle w:val="FootnoteCharacters"/>
          <w:rStyle w:val="Ancredenotedebasdepage"/>
          <w:rFonts w:ascii="Times New Roman" w:hAnsi="Times New Roman"/>
        </w:rPr>
        <w:footnoteReference w:id="69"/>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O</w:t>
      </w:r>
      <w:r>
        <w:rPr>
          <w:rFonts w:ascii="Times New Roman" w:hAnsi="Times New Roman"/>
        </w:rPr>
        <w:t>n navigue donc toujours en eaux troubles quant aux impacts réels des constructions qui seront autorisées sur le site !  Eu égard aux impacts potentiels, nous réitérons nos demandes quant à la nécessité d’avoir une analyse groupée de toutes les constructions du site d’exploitation.</w:t>
      </w:r>
    </w:p>
    <w:p>
      <w:pPr>
        <w:pStyle w:val="Standard"/>
        <w:jc w:val="both"/>
        <w:rPr>
          <w:rFonts w:ascii="Times New Roman" w:hAnsi="Times New Roman"/>
        </w:rPr>
      </w:pPr>
      <w:r>
        <w:rPr>
          <w:rFonts w:ascii="Times New Roman" w:hAnsi="Times New Roman"/>
        </w:rPr>
      </w:r>
    </w:p>
    <w:p>
      <w:pPr>
        <w:pStyle w:val="Titre3"/>
        <w:rPr>
          <w:rFonts w:ascii="Times New Roman" w:hAnsi="Times New Roman"/>
        </w:rPr>
      </w:pPr>
      <w:bookmarkStart w:id="56" w:name="__RefHeading___Toc3888_515525136"/>
      <w:bookmarkEnd w:id="56"/>
      <w:r>
        <w:rPr>
          <w:rFonts w:ascii="Times New Roman" w:hAnsi="Times New Roman"/>
        </w:rPr>
        <w:t>IV) La mobilité</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 xml:space="preserve">Les autoroutes autour de l'aéroport sont déjà saturées, des procédures </w:t>
      </w:r>
      <w:r>
        <w:rPr>
          <w:rFonts w:ascii="Times New Roman" w:hAnsi="Times New Roman"/>
        </w:rPr>
        <w:t xml:space="preserve">relatives aux </w:t>
      </w:r>
      <w:r>
        <w:rPr>
          <w:rFonts w:ascii="Times New Roman" w:hAnsi="Times New Roman"/>
        </w:rPr>
        <w:t>projets Weerts (au moins 1000 camions en plus par jour) et Cainiao (au moins 500 camions en plus par jour), sont actuellement en cours et nous ne connaissons pas à ce stade leurs conséquences.</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Nous soulignons que le transport par avions et camions n'est que peu substituable via le train (cfr étude Stratec sur le sujet). Ce ne sont pas les quelques mesurettes prises en matière de mobilité douce qui permettront de diminuer les impacts du charroi.</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 xml:space="preserve">En conséquence, le </w:t>
      </w:r>
      <w:r>
        <w:rPr>
          <w:rFonts w:ascii="Times New Roman" w:hAnsi="Times New Roman"/>
        </w:rPr>
        <w:t>M</w:t>
      </w:r>
      <w:r>
        <w:rPr>
          <w:rFonts w:ascii="Times New Roman" w:hAnsi="Times New Roman"/>
        </w:rPr>
        <w:t>aster</w:t>
      </w:r>
      <w:r>
        <w:rPr>
          <w:rFonts w:ascii="Times New Roman" w:hAnsi="Times New Roman"/>
        </w:rPr>
        <w:t>P</w:t>
      </w:r>
      <w:r>
        <w:rPr>
          <w:rFonts w:ascii="Times New Roman" w:hAnsi="Times New Roman"/>
        </w:rPr>
        <w:t>lan de l'aéroport doit donc être revu fortement à la baisse, ne serait-ce que pour des raisons de mobilité. Sans compter les projets envisagés ailleurs dans le bassin liégeois, sur les anciennes friches d’Arcelor Mittal par exemple, et qui amèneront potentiellement également du charroi en plus.</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 xml:space="preserve">Ajoutons à cela les chantiers de remblaiements et d’allongement de la piste qui causeront </w:t>
      </w:r>
      <w:r>
        <w:rPr>
          <w:rFonts w:ascii="Times New Roman" w:hAnsi="Times New Roman"/>
        </w:rPr>
        <w:t>eux aussi</w:t>
      </w:r>
      <w:r>
        <w:rPr>
          <w:rFonts w:ascii="Times New Roman" w:hAnsi="Times New Roman"/>
        </w:rPr>
        <w:t xml:space="preserve"> des impacts sur le charroi :</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xml:space="preserve">« </w:t>
      </w:r>
      <w:r>
        <w:rPr>
          <w:rFonts w:ascii="Times New Roman" w:hAnsi="Times New Roman"/>
          <w:i/>
          <w:iCs/>
        </w:rPr>
        <w:t>Côté est, la N637 (chaussée de Liège), la rue Valise et la rue de l’Aéroport supportent déjà actuellement un charroi de camions assez important puisqu’il y circule respectivement une moyenne 1.200, 3.100 et 1.900 poids-lourds par jour en semaine. Ce charroi est à mettre en relation avec les activités aéroportuaires et les parcs d’activités économiques de Grâce- Hollogne et Liège Logistics. Les phases de remblaiement du projet, les plus impactantes en termes de charroi généré, devraient par conséquent conduire à des hausses quotidiennes de ce charroi poids-lourds de 3 % à 8 % sur les voiries concernées. Côté ouest, l’axe formé par les rues du Bihet et du Ferdou est lui aussi déjà fortement sollicité par le charroi poids-lourd. Ce dernier représente en effet entre 20 % et 30 % du trafic journalier total sur l’axe. Ce sont environ 1.400 à 1.500 camions par jour qui y sont observés, en lien principalement avec la zone nord de l’aéroport. Les phases de remblaiement du projet devraient donc y provoquer une hausse d’environ 7 % du charroi poids-lourds. </w:t>
      </w:r>
      <w:r>
        <w:rPr>
          <w:rFonts w:ascii="Times New Roman" w:hAnsi="Times New Roman"/>
        </w:rPr>
        <w:t>» page 943 de l’étude.</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Compte tenu du volume important d’apport de terre, on comptabilise pour chaque zone (est et ouest), environ 100 mouvements de camions par jour pendant plus de 2 ans (100 camions à l’aller + 100 camions au retour). Précisons que cela équivaut, en considérant 8 heures d’activités par jour, à une moyenne de 25 camions par heure et à un camion toutes les 2 à 3 minutes sur les voiries concernées. Ce trafic se reportera sur les voiries d’accès respectives puis sur la N637 à l’est et la rue du Bihet à l’ouest jusqu’aux bretelles n°3 et n°4 de l’autoroute E42.</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Par ailleurs, il semblerait que les impacts des nouveaux bureaux ( notamment le B40 ici présenté) ne soient pas pris en compte dans le charroi global. Les études de mobilité liées au bureau B40 ne le contextualise</w:t>
      </w:r>
      <w:r>
        <w:rPr>
          <w:rFonts w:ascii="Times New Roman" w:hAnsi="Times New Roman"/>
        </w:rPr>
        <w:t>nt</w:t>
      </w:r>
      <w:r>
        <w:rPr>
          <w:rFonts w:ascii="Times New Roman" w:hAnsi="Times New Roman"/>
        </w:rPr>
        <w:t xml:space="preserve"> pas avec l’augmentation du charroi général, le charroi des chantiers, et tous les autres facteurs impactant. Dès lors, l’étude conclut en un impact négligeable, or il ne peut y être conclu si facilement quand on l’intègre dans le contexte général de l’aéroport.</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xml:space="preserve">De plus,  </w:t>
      </w:r>
      <w:r>
        <w:rPr>
          <w:rFonts w:ascii="Times New Roman" w:hAnsi="Times New Roman"/>
        </w:rPr>
        <w:t>la demande prévoit l’ajout des bureaux mais ceux-ci</w:t>
      </w:r>
      <w:r>
        <w:rPr>
          <w:rFonts w:ascii="Times New Roman" w:hAnsi="Times New Roman"/>
        </w:rPr>
        <w:t xml:space="preserve"> ne se trouvent pas à l’endroit adéquat </w:t>
      </w:r>
      <w:r>
        <w:rPr>
          <w:rFonts w:ascii="Times New Roman" w:hAnsi="Times New Roman"/>
        </w:rPr>
        <w:t xml:space="preserve">et causeront donc à l’avenir des impacts supplémentaires en termes de mobilité </w:t>
      </w:r>
      <w:r>
        <w:rPr>
          <w:rFonts w:ascii="Times New Roman" w:hAnsi="Times New Roman"/>
        </w:rPr>
        <w:t>:</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xml:space="preserve">«  </w:t>
      </w:r>
      <w:r>
        <w:rPr>
          <w:rFonts w:ascii="Times New Roman" w:hAnsi="Times New Roman"/>
          <w:i/>
          <w:iCs/>
        </w:rPr>
        <w:t xml:space="preserve">Toutefois, alors que la vision FAST-2030 de la </w:t>
      </w:r>
      <w:r>
        <w:rPr>
          <w:rFonts w:ascii="Times New Roman" w:hAnsi="Times New Roman"/>
          <w:i/>
          <w:iCs/>
          <w:u w:val="single"/>
        </w:rPr>
        <w:t>Région wallonne pousse à localiser les nouveaux</w:t>
      </w:r>
    </w:p>
    <w:p>
      <w:pPr>
        <w:pStyle w:val="Standard"/>
        <w:jc w:val="both"/>
        <w:rPr/>
      </w:pPr>
      <w:r>
        <w:rPr>
          <w:rFonts w:ascii="Times New Roman" w:hAnsi="Times New Roman"/>
          <w:i/>
          <w:iCs/>
          <w:u w:val="single"/>
        </w:rPr>
        <w:t xml:space="preserve">développements de bureaux à proximité des nœuds de communications </w:t>
      </w:r>
      <w:r>
        <w:rPr>
          <w:rFonts w:ascii="Times New Roman" w:hAnsi="Times New Roman"/>
          <w:i/>
          <w:iCs/>
        </w:rPr>
        <w:t xml:space="preserve">ou au sein de territoires multifonctionnels afin de limiter les besoins en mobilité, il y a lieu de préciser que le projet est situé dans un territoire </w:t>
      </w:r>
      <w:r>
        <w:rPr>
          <w:rFonts w:ascii="Times New Roman" w:hAnsi="Times New Roman"/>
          <w:b/>
          <w:bCs/>
          <w:i/>
          <w:iCs/>
        </w:rPr>
        <w:t xml:space="preserve">monofonctionnel, en périphérie, faiblement desservie en transports en commun </w:t>
      </w:r>
      <w:r>
        <w:rPr>
          <w:rFonts w:ascii="Times New Roman" w:hAnsi="Times New Roman"/>
          <w:i/>
          <w:iCs/>
        </w:rPr>
        <w:t>et à proximité de grands axes autoroutiers.</w:t>
      </w:r>
      <w:r>
        <w:rPr>
          <w:rFonts w:ascii="Times New Roman" w:hAnsi="Times New Roman"/>
          <w:i/>
          <w:iCs/>
          <w:u w:val="single"/>
        </w:rPr>
        <w:t xml:space="preserve"> Bien que les occupants ne soient pas encore définis</w:t>
      </w:r>
      <w:r>
        <w:rPr>
          <w:rFonts w:ascii="Times New Roman" w:hAnsi="Times New Roman"/>
          <w:i/>
          <w:iCs/>
        </w:rPr>
        <w:t xml:space="preserve"> à ce stade, ceux-ci s’intégreront dans la logique de spécialisation économique développée autour de l’aéroport et des autres activités en présence. </w:t>
      </w:r>
      <w:r>
        <w:rPr>
          <w:rFonts w:ascii="Times New Roman" w:hAnsi="Times New Roman"/>
        </w:rPr>
        <w:t>» page 965.</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i/>
          <w:iCs/>
        </w:rPr>
        <w:t>« La construction et l’exploitation du futur immeuble de bureaux B40 présentent essentiellement des risques en termes de stabilité, en raison (1) de sa localisation en zone calcaire, (2) en zone d’aléa sismique 4 (le plus élevé à l’échelle nationale) ainsi que (3) de la présence potentielle d’anciens puits de phosphate »</w:t>
      </w:r>
      <w:r>
        <w:rPr>
          <w:rStyle w:val="FootnoteCharacters"/>
          <w:rStyle w:val="Ancredenotedebasdepage"/>
          <w:rFonts w:ascii="Times New Roman" w:hAnsi="Times New Roman"/>
          <w:i/>
          <w:iCs/>
        </w:rPr>
        <w:footnoteReference w:id="70"/>
      </w:r>
      <w:r>
        <w:rPr>
          <w:rFonts w:ascii="Times New Roman" w:hAnsi="Times New Roman"/>
        </w:rPr>
        <w:t>.</w:t>
      </w:r>
    </w:p>
    <w:p>
      <w:pPr>
        <w:pStyle w:val="Standard"/>
        <w:jc w:val="both"/>
        <w:rPr>
          <w:rFonts w:ascii="Times New Roman" w:hAnsi="Times New Roman"/>
        </w:rPr>
      </w:pPr>
      <w:r>
        <w:rPr>
          <w:rFonts w:ascii="Times New Roman" w:hAnsi="Times New Roman"/>
        </w:rPr>
      </w:r>
    </w:p>
    <w:p>
      <w:pPr>
        <w:pStyle w:val="Standard"/>
        <w:numPr>
          <w:ilvl w:val="0"/>
          <w:numId w:val="7"/>
        </w:numPr>
        <w:jc w:val="both"/>
        <w:rPr/>
      </w:pPr>
      <w:r>
        <w:rPr>
          <w:rFonts w:ascii="Times New Roman" w:hAnsi="Times New Roman"/>
        </w:rPr>
        <w:t xml:space="preserve">Afin de respecter les ambitions en matière de bon aménagement des lieux, il serait opportun de ne pas localiser de nouveaux bureaux à cet endroit. Eu égard aux conséquences désastreuses du charroi dans cette zone, il faudrait éviter d’en rajouter une couche supplémentaire. </w:t>
      </w:r>
      <w:r>
        <w:rPr>
          <w:rFonts w:ascii="Times New Roman" w:hAnsi="Times New Roman"/>
        </w:rPr>
        <w:t>En sus,</w:t>
      </w:r>
      <w:r>
        <w:rPr>
          <w:rFonts w:ascii="Times New Roman" w:hAnsi="Times New Roman"/>
        </w:rPr>
        <w:t xml:space="preserve"> les parkings prévus sont, </w:t>
      </w:r>
      <w:r>
        <w:rPr>
          <w:rFonts w:ascii="Times New Roman" w:hAnsi="Times New Roman"/>
        </w:rPr>
        <w:t xml:space="preserve">d’ores et déjà, </w:t>
      </w:r>
      <w:r>
        <w:rPr>
          <w:rFonts w:ascii="Times New Roman" w:hAnsi="Times New Roman"/>
        </w:rPr>
        <w:t>insuffisants !</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Ajoutons que dans cette zone le r</w:t>
      </w:r>
      <w:r>
        <w:rPr>
          <w:rFonts w:ascii="Times New Roman" w:hAnsi="Times New Roman"/>
        </w:rPr>
        <w:t xml:space="preserve">isque d’inondations </w:t>
      </w:r>
      <w:r>
        <w:rPr>
          <w:rFonts w:ascii="Times New Roman" w:hAnsi="Times New Roman"/>
        </w:rPr>
        <w:t xml:space="preserve">est à mettre </w:t>
      </w:r>
      <w:r>
        <w:rPr>
          <w:rFonts w:ascii="Times New Roman" w:hAnsi="Times New Roman"/>
        </w:rPr>
        <w:t>en lien avec la capacité insuffisante de certains bassins d’orage du site de l’aéroport (Carlens I notamment)</w:t>
      </w:r>
      <w:r>
        <w:rPr>
          <w:rStyle w:val="Ancredenotedebasdepage"/>
          <w:rFonts w:ascii="Times New Roman" w:hAnsi="Times New Roman"/>
        </w:rPr>
        <w:footnoteReference w:id="71"/>
      </w:r>
      <w:r>
        <w:rPr>
          <w:rFonts w:ascii="Times New Roman" w:hAnsi="Times New Roman"/>
        </w:rPr>
        <w:t xml:space="preserve">. </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En termes de mobilité, tous les signaux sont au rouge sauf dans la conclusion de l’étude ( partie relative à l’extension de l’aéroport) :</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xml:space="preserve">«  </w:t>
      </w:r>
      <w:r>
        <w:rPr>
          <w:rFonts w:ascii="Times New Roman" w:hAnsi="Times New Roman"/>
          <w:i/>
          <w:iCs/>
        </w:rPr>
        <w:t>En matière de mobilité, la prolongation des activités de Liège Airport n’engendrera pas strictement la création de nouveaux flux sur les voiries sur le court terme, mais les répartitions spatiales de ceux-ci évolueront parallèlement à la mise en œuvre des divers projets d’infrastructures routières (contournement nord, échangeur n°3...). De manière globale, la majorité des voiries ne présente pas actuellement de saturation élevée en regard à la capacité maximale théorique et accueille sans problème les flux de poids-lourds et véhicules légers générés par Liège Airport. L’intensité des charges de trafic affecte toutefois ponctuellement la fluidité de certains tronçons autoroutiers (A604 et E42 entre l’échangeur de Loncin et l’A604) et aux principaux carrefours, principalement en heure de pointe du soir (16h-17h) sur les axes au sud du site en lien avec le réseau autoroutier et les principales nationales (rue Valise, tronçon entre la rue du Bihet et la N637...). </w:t>
      </w:r>
      <w:r>
        <w:rPr>
          <w:rFonts w:ascii="Times New Roman" w:hAnsi="Times New Roman"/>
        </w:rPr>
        <w:t>» page1123.</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Force est de constater, à nouveau, que l’étude tente d</w:t>
      </w:r>
      <w:r>
        <w:rPr>
          <w:rFonts w:ascii="Times New Roman" w:hAnsi="Times New Roman"/>
          <w:b/>
          <w:bCs/>
        </w:rPr>
        <w:t>e minimiser les impacts réels des activités</w:t>
      </w:r>
      <w:r>
        <w:rPr>
          <w:rFonts w:ascii="Times New Roman" w:hAnsi="Times New Roman"/>
        </w:rPr>
        <w:t xml:space="preserve"> de l’aéroport.</w:t>
      </w:r>
    </w:p>
    <w:p>
      <w:pPr>
        <w:pStyle w:val="Titre3"/>
        <w:rPr>
          <w:rFonts w:ascii="Times New Roman" w:hAnsi="Times New Roman"/>
        </w:rPr>
      </w:pPr>
      <w:bookmarkStart w:id="57" w:name="__RefHeading___Toc3890_515525136"/>
      <w:bookmarkEnd w:id="57"/>
      <w:r>
        <w:rPr>
          <w:rFonts w:ascii="Times New Roman" w:hAnsi="Times New Roman"/>
        </w:rPr>
        <w:t>V) Le paysage</w:t>
      </w:r>
    </w:p>
    <w:p>
      <w:pPr>
        <w:pStyle w:val="Textbody"/>
        <w:jc w:val="both"/>
        <w:rPr>
          <w:rFonts w:ascii="Times New Roman" w:hAnsi="Times New Roman"/>
        </w:rPr>
      </w:pPr>
      <w:r>
        <w:rPr>
          <w:rFonts w:ascii="Times New Roman" w:hAnsi="Times New Roman"/>
        </w:rPr>
        <w:t>En matière d’urbanisme, le développement de la zone aéroportuaire va faire évoluer l’environnement vers un paysage au caractère davantage industriel et économique. L‘étude précise :</w:t>
      </w:r>
    </w:p>
    <w:p>
      <w:pPr>
        <w:pStyle w:val="Textbody"/>
        <w:jc w:val="both"/>
        <w:rPr/>
      </w:pPr>
      <w:r>
        <w:rPr>
          <w:rFonts w:ascii="Times New Roman" w:hAnsi="Times New Roman"/>
        </w:rPr>
        <w:t xml:space="preserve">«  </w:t>
      </w:r>
      <w:r>
        <w:rPr>
          <w:rFonts w:ascii="Times New Roman" w:hAnsi="Times New Roman"/>
          <w:i/>
          <w:iCs/>
        </w:rPr>
        <w:t>Du fait de leur caractère industriel, les bâtiments de l’aéroport seront en rupture avec le contexte urbanistique des villages alentour, principalement dédiés à la fonction résidentielle</w:t>
      </w:r>
      <w:r>
        <w:rPr>
          <w:rFonts w:ascii="Times New Roman" w:hAnsi="Times New Roman"/>
          <w:b/>
          <w:bCs/>
          <w:i/>
          <w:iCs/>
        </w:rPr>
        <w:t>.</w:t>
      </w:r>
      <w:r>
        <w:rPr>
          <w:rFonts w:ascii="Times New Roman" w:hAnsi="Times New Roman"/>
          <w:i/>
          <w:iCs/>
        </w:rPr>
        <w:t> </w:t>
      </w:r>
      <w:r>
        <w:rPr>
          <w:rFonts w:ascii="Times New Roman" w:hAnsi="Times New Roman"/>
        </w:rPr>
        <w:t>»</w:t>
      </w:r>
      <w:r>
        <w:rPr>
          <w:rStyle w:val="FootnoteCharacters"/>
          <w:rStyle w:val="Ancredenotedebasdepage"/>
          <w:rFonts w:ascii="Times New Roman" w:hAnsi="Times New Roman"/>
        </w:rPr>
        <w:footnoteReference w:id="72"/>
      </w:r>
    </w:p>
    <w:p>
      <w:pPr>
        <w:pStyle w:val="Textbody"/>
        <w:jc w:val="both"/>
        <w:rPr/>
      </w:pPr>
      <w:r>
        <w:rPr>
          <w:rFonts w:ascii="Times New Roman" w:hAnsi="Times New Roman"/>
        </w:rPr>
        <w:t>« </w:t>
      </w:r>
      <w:r>
        <w:rPr>
          <w:rFonts w:ascii="Times New Roman" w:hAnsi="Times New Roman"/>
          <w:i/>
          <w:iCs/>
        </w:rPr>
        <w:t>De manière générale, les halls de fret sont constitués de façades aveugles monotones peu conviviales pour les espaces publics leur faisant face. Dynamiser les façades visibles depuis les zones résidentielles en apportant des touches de couleur, à l’instar des bâtiments B14-B16, ou en jouant avec les transparences des matériaux permettrait de les rendre plus conviviaux.</w:t>
      </w:r>
      <w:r>
        <w:rPr>
          <w:rFonts w:ascii="Times New Roman" w:hAnsi="Times New Roman"/>
        </w:rPr>
        <w:t> »</w:t>
      </w:r>
      <w:r>
        <w:rPr>
          <w:rStyle w:val="FootnoteCharacters"/>
          <w:rStyle w:val="Ancredenotedebasdepage"/>
          <w:rFonts w:ascii="Times New Roman" w:hAnsi="Times New Roman"/>
        </w:rPr>
        <w:footnoteReference w:id="73"/>
      </w:r>
    </w:p>
    <w:p>
      <w:pPr>
        <w:pStyle w:val="Standard"/>
        <w:jc w:val="both"/>
        <w:rPr>
          <w:rFonts w:ascii="Times New Roman" w:hAnsi="Times New Roman"/>
        </w:rPr>
      </w:pPr>
      <w:r>
        <w:rPr>
          <w:rFonts w:ascii="Times New Roman" w:hAnsi="Times New Roman"/>
        </w:rPr>
        <w:t>Il faut souligner que le comblement de la sablière  aura également des impacts paysagers :</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w:t>
      </w:r>
      <w:r>
        <w:rPr>
          <w:rFonts w:ascii="Times New Roman" w:hAnsi="Times New Roman"/>
          <w:i/>
          <w:iCs/>
        </w:rPr>
        <w:t xml:space="preserve">Au niveau du patrimoine paysager, la carrière est, pour rappel, incluse dans une zone de périmètre d’intérêt paysager relevé par l’ADESA. Le projet de comblement partiel de celle-ci engendre la modification de la nature des vues et de la composition du paysage local, amoindrissant leur qualité. Rappelons toutefois que cet impact est limité du fait que l’analyse réalisée par l’ADESA est antérieure à certains travaux, notamment de modification du sol, effectués sur la zone aéroportuaire </w:t>
      </w:r>
      <w:r>
        <w:rPr>
          <w:rFonts w:ascii="Times New Roman" w:hAnsi="Times New Roman"/>
          <w:i/>
          <w:iCs/>
          <w:u w:val="single"/>
        </w:rPr>
        <w:t xml:space="preserve">qui ont déjà altéré la qualité des vues </w:t>
      </w:r>
      <w:r>
        <w:rPr>
          <w:rFonts w:ascii="Times New Roman" w:hAnsi="Times New Roman"/>
          <w:i/>
          <w:iCs/>
        </w:rPr>
        <w:t>et du périmètre d’intérêt paysager</w:t>
      </w:r>
      <w:r>
        <w:rPr>
          <w:rFonts w:ascii="Times New Roman" w:hAnsi="Times New Roman"/>
        </w:rPr>
        <w:t> »</w:t>
      </w:r>
      <w:r>
        <w:rPr>
          <w:rStyle w:val="FootnoteCharacters"/>
          <w:rStyle w:val="Ancredenotedebasdepage"/>
          <w:rFonts w:ascii="Times New Roman" w:hAnsi="Times New Roman"/>
        </w:rPr>
        <w:footnoteReference w:id="74"/>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Grosso modo, le raisonnement suivant est tenu : « Comme c’est déjà altéré, alors pas de soucis nous pouvons en rajouter encore une couche.. » . Ce raisonnement ne peut être tenu !</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w:t>
      </w:r>
      <w:r>
        <w:rPr>
          <w:rFonts w:ascii="Times New Roman" w:hAnsi="Times New Roman"/>
          <w:i/>
          <w:iCs/>
        </w:rPr>
        <w:t>Concernant le développement immobilier attendu dans la zone, tout comme en situation existante, les impacts visuels du développement progressif de l’aéroport devraient être les plus significatifs dans un périmètre proche des zones à développer, le relief et les obstacles visuels entravant essentiellement les vues lointaines. De plus, le développement immobilier attendu e</w:t>
      </w:r>
      <w:r>
        <w:rPr>
          <w:rFonts w:ascii="Times New Roman" w:hAnsi="Times New Roman"/>
          <w:b/>
          <w:bCs/>
          <w:i/>
          <w:iCs/>
        </w:rPr>
        <w:t>ngendre une réduction des distances entre le site aéroportuaire étendu et les premiers quartiers d’habitat, rendant les activités aéroportuaires d’autant plus perceptibles depuis les habitations et voiries publiques </w:t>
      </w:r>
      <w:r>
        <w:rPr>
          <w:rFonts w:ascii="Times New Roman" w:hAnsi="Times New Roman"/>
          <w:b/>
          <w:bCs/>
        </w:rPr>
        <w:t>».</w:t>
      </w:r>
      <w:r>
        <w:rPr>
          <w:rStyle w:val="FootnoteCharacters"/>
          <w:rStyle w:val="Ancredenotedebasdepage"/>
          <w:rFonts w:ascii="Times New Roman" w:hAnsi="Times New Roman"/>
          <w:b/>
          <w:bCs/>
        </w:rPr>
        <w:footnoteReference w:id="75"/>
      </w:r>
      <w:r>
        <w:rPr>
          <w:rFonts w:ascii="Times New Roman" w:hAnsi="Times New Roman"/>
          <w:b/>
          <w:bCs/>
        </w:rPr>
        <w:t xml:space="preserve"> </w:t>
      </w:r>
      <w:r>
        <w:rPr>
          <w:rFonts w:ascii="Times New Roman" w:hAnsi="Times New Roman"/>
        </w:rPr>
        <w:t>Et « </w:t>
      </w:r>
      <w:r>
        <w:rPr>
          <w:rFonts w:ascii="Times New Roman" w:hAnsi="Times New Roman"/>
          <w:i/>
          <w:iCs/>
        </w:rPr>
        <w:t xml:space="preserve"> À l’instar de la situation existante, l’aéroport et son développement immobilier seront également visibles de nuit</w:t>
      </w:r>
      <w:r>
        <w:rPr>
          <w:rFonts w:ascii="Times New Roman" w:hAnsi="Times New Roman"/>
          <w:b/>
          <w:bCs/>
          <w:i/>
          <w:iCs/>
        </w:rPr>
        <w:t>. La pollution lumineuse actuelle tendra par conséquent, corollairement au développement immobilier, à s’intensifier. »</w:t>
      </w:r>
    </w:p>
    <w:p>
      <w:pPr>
        <w:pStyle w:val="Standard"/>
        <w:jc w:val="both"/>
        <w:rPr>
          <w:rFonts w:ascii="Times New Roman" w:hAnsi="Times New Roman"/>
          <w:i/>
          <w:i/>
          <w:iCs/>
        </w:rPr>
      </w:pPr>
      <w:r>
        <w:rPr>
          <w:rFonts w:ascii="Times New Roman" w:hAnsi="Times New Roman"/>
          <w:i/>
          <w:iCs/>
        </w:rPr>
      </w:r>
    </w:p>
    <w:p>
      <w:pPr>
        <w:pStyle w:val="Standard"/>
        <w:jc w:val="both"/>
        <w:rPr>
          <w:rFonts w:ascii="Times New Roman" w:hAnsi="Times New Roman"/>
        </w:rPr>
      </w:pPr>
      <w:r>
        <w:rPr>
          <w:rFonts w:ascii="Times New Roman" w:hAnsi="Times New Roman"/>
        </w:rPr>
        <w:t>Des impacts visuels directs sont donc à prévoir si cette extension voit le jour.</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En termes de patrimoine, la demande n’a pas d’incidence</w:t>
      </w:r>
      <w:r>
        <w:rPr>
          <w:rFonts w:ascii="Times New Roman" w:hAnsi="Times New Roman"/>
        </w:rPr>
        <w:t>s</w:t>
      </w:r>
      <w:r>
        <w:rPr>
          <w:rFonts w:ascii="Times New Roman" w:hAnsi="Times New Roman"/>
        </w:rPr>
        <w:t xml:space="preserve"> sur le patrimoine bâti. En revanche, elle modifie les caractéristiques paysagères d’un périmètre d’intérêt paysager et de deux vues signalées remarquables par l’ADESA.</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Nous attirons l’attention de l’autorité sur les conclusions du chapitre, page 635, qui nous semble particulièrement contradictoire avec le reste du raisonnement tenu dans l’étude :</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xml:space="preserve">«  </w:t>
      </w:r>
      <w:r>
        <w:rPr>
          <w:rFonts w:ascii="Times New Roman" w:hAnsi="Times New Roman"/>
          <w:i/>
          <w:iCs/>
        </w:rPr>
        <w:t>Dans la mesure où la présente demande porte sur le renouvellement du permis d’environnement de Liège Airport, impliquant essentiellement une évolution progressive du trafic aérien, les incidences engendrées par cette demande, en matière d’urbanisme et de patrimoine, sont global</w:t>
      </w:r>
      <w:r>
        <w:rPr>
          <w:rFonts w:ascii="Times New Roman" w:hAnsi="Times New Roman"/>
          <w:i/>
          <w:iCs/>
          <w:sz w:val="24"/>
          <w:szCs w:val="24"/>
        </w:rPr>
        <w:t>ement identiques à celles identifiées en situation existante. Aucune nouvelle trajectoire de vols n’étant envisagée à long terme, seul le passage d’avions à fréquence plus soutenue dans le ciel (compte tenu de l’augmentation progressive du nombre d’avions) représente un changement dans le paysage par rapport à l’état actuel</w:t>
      </w:r>
      <w:r>
        <w:rPr>
          <w:rFonts w:ascii="Times New Roman" w:hAnsi="Times New Roman"/>
          <w:sz w:val="24"/>
          <w:szCs w:val="24"/>
        </w:rPr>
        <w:t> ».</w:t>
      </w:r>
    </w:p>
    <w:p>
      <w:pPr>
        <w:pStyle w:val="Standard"/>
        <w:jc w:val="both"/>
        <w:rPr>
          <w:rFonts w:ascii="Times New Roman" w:hAnsi="Times New Roman"/>
          <w:sz w:val="24"/>
          <w:szCs w:val="24"/>
        </w:rPr>
      </w:pPr>
      <w:r>
        <w:rPr>
          <w:rFonts w:ascii="Times New Roman" w:hAnsi="Times New Roman"/>
          <w:sz w:val="24"/>
          <w:szCs w:val="24"/>
        </w:rPr>
      </w:r>
    </w:p>
    <w:p>
      <w:pPr>
        <w:pStyle w:val="Standard"/>
        <w:numPr>
          <w:ilvl w:val="0"/>
          <w:numId w:val="8"/>
        </w:numPr>
        <w:tabs>
          <w:tab w:val="clear" w:pos="1080"/>
          <w:tab w:val="left" w:pos="740" w:leader="none"/>
        </w:tabs>
        <w:ind w:left="340" w:right="0" w:hanging="340"/>
        <w:jc w:val="both"/>
        <w:rPr/>
      </w:pPr>
      <w:r>
        <w:rPr>
          <w:rFonts w:ascii="Times New Roman" w:hAnsi="Times New Roman"/>
          <w:sz w:val="24"/>
          <w:szCs w:val="24"/>
        </w:rPr>
        <w:t>Donc, en l’espèce, l’étude estime que les impacts paysagers seront minimes, car le permis ne concerne quasi uniquement que l’évolution du trafic aérien ! Or, dans l’analyse générale des incidences notables ( notamment trafic aérien pollution de l’air, etc.), l’étude estime que le permis n’a pas trait à la fréquence des avions – celle-ci dépendant des concessionnaires- et qu’elle ne doit donc se concentrer que sur les effets «  sur terre » </w:t>
      </w:r>
      <w:r>
        <w:rPr>
          <w:rStyle w:val="FootnoteCharacters"/>
          <w:rStyle w:val="Ancredenotedebasdepage"/>
          <w:rFonts w:ascii="Times New Roman" w:hAnsi="Times New Roman"/>
          <w:sz w:val="24"/>
          <w:szCs w:val="24"/>
        </w:rPr>
        <w:footnoteReference w:id="76"/>
      </w:r>
      <w:r>
        <w:rPr>
          <w:rFonts w:ascii="Times New Roman" w:hAnsi="Times New Roman"/>
          <w:sz w:val="24"/>
          <w:szCs w:val="24"/>
        </w:rPr>
        <w:t xml:space="preserve">. Tant le citoyen que l’autorité délivrante auront du mal à saisir les aspects couverts tant par l’étude d’incidence que par lesdits permis sollicités. </w:t>
      </w:r>
      <w:r>
        <w:rPr>
          <w:rFonts w:ascii="Times New Roman" w:hAnsi="Times New Roman"/>
          <w:sz w:val="24"/>
          <w:szCs w:val="24"/>
        </w:rPr>
        <w:t xml:space="preserve">Ils analysent ce qu’ils veulent bien quand cela les arrangent. </w:t>
      </w:r>
    </w:p>
    <w:p>
      <w:pPr>
        <w:pStyle w:val="Standard"/>
        <w:jc w:val="both"/>
        <w:rPr>
          <w:rFonts w:ascii="Times New Roman" w:hAnsi="Times New Roman"/>
          <w:sz w:val="24"/>
          <w:szCs w:val="24"/>
        </w:rPr>
      </w:pPr>
      <w:r>
        <w:rPr>
          <w:rFonts w:ascii="Times New Roman" w:hAnsi="Times New Roman"/>
          <w:sz w:val="24"/>
          <w:szCs w:val="24"/>
        </w:rPr>
      </w:r>
    </w:p>
    <w:p>
      <w:pPr>
        <w:pStyle w:val="Standard"/>
        <w:jc w:val="both"/>
        <w:rPr>
          <w:rFonts w:ascii="Times New Roman" w:hAnsi="Times New Roman"/>
          <w:sz w:val="24"/>
          <w:szCs w:val="24"/>
        </w:rPr>
      </w:pPr>
      <w:r>
        <w:rPr>
          <w:rFonts w:ascii="Times New Roman" w:hAnsi="Times New Roman"/>
          <w:sz w:val="24"/>
          <w:szCs w:val="24"/>
        </w:rPr>
      </w:r>
    </w:p>
    <w:p>
      <w:pPr>
        <w:pStyle w:val="Titre3"/>
        <w:rPr>
          <w:rFonts w:ascii="Times New Roman" w:hAnsi="Times New Roman"/>
          <w:sz w:val="30"/>
          <w:szCs w:val="30"/>
        </w:rPr>
      </w:pPr>
      <w:bookmarkStart w:id="58" w:name="__RefHeading___Toc4054_515525136"/>
      <w:bookmarkEnd w:id="58"/>
      <w:r>
        <w:rPr>
          <w:rFonts w:ascii="Times New Roman" w:hAnsi="Times New Roman"/>
          <w:sz w:val="30"/>
          <w:szCs w:val="30"/>
        </w:rPr>
        <w:t>VI) Le trafic aérien</w:t>
      </w:r>
    </w:p>
    <w:p>
      <w:pPr>
        <w:pStyle w:val="Textbody"/>
        <w:jc w:val="both"/>
        <w:rPr>
          <w:rFonts w:ascii="Times New Roman" w:hAnsi="Times New Roman"/>
          <w:sz w:val="24"/>
          <w:szCs w:val="24"/>
        </w:rPr>
      </w:pPr>
      <w:r>
        <w:rPr>
          <w:rFonts w:ascii="Times New Roman" w:hAnsi="Times New Roman"/>
          <w:sz w:val="24"/>
          <w:szCs w:val="24"/>
        </w:rPr>
        <w:t>Comme déjà mentionné dans la partie 2, I), le trafic aérien qui revient sur les impacts actuels, nous revenons sur cette lacune qui nous semble invraisemblable et peu compréhensible : l’étude d’ incidence ne di</w:t>
      </w:r>
      <w:r>
        <w:rPr>
          <w:rFonts w:ascii="Times New Roman" w:hAnsi="Times New Roman"/>
          <w:sz w:val="24"/>
          <w:szCs w:val="24"/>
        </w:rPr>
        <w:t>t</w:t>
      </w:r>
      <w:r>
        <w:rPr>
          <w:rFonts w:ascii="Times New Roman" w:hAnsi="Times New Roman"/>
          <w:sz w:val="24"/>
          <w:szCs w:val="24"/>
        </w:rPr>
        <w:t xml:space="preserve"> mot sur les impacts de l’augmentation des vols, hormis la phrase sibylline suivante :</w:t>
      </w:r>
    </w:p>
    <w:p>
      <w:pPr>
        <w:pStyle w:val="Textbody"/>
        <w:jc w:val="both"/>
        <w:rPr/>
      </w:pPr>
      <w:r>
        <w:rPr>
          <w:rFonts w:ascii="Times New Roman" w:hAnsi="Times New Roman"/>
          <w:sz w:val="24"/>
          <w:szCs w:val="24"/>
        </w:rPr>
        <w:t xml:space="preserve">«  </w:t>
      </w:r>
      <w:r>
        <w:rPr>
          <w:rFonts w:ascii="Times New Roman" w:hAnsi="Times New Roman"/>
          <w:i/>
          <w:iCs/>
          <w:sz w:val="24"/>
          <w:szCs w:val="24"/>
        </w:rPr>
        <w:t xml:space="preserve">Les émissions de gaz à effet de serre issues du trafic aérien </w:t>
      </w:r>
      <w:r>
        <w:rPr>
          <w:rFonts w:ascii="Times New Roman" w:hAnsi="Times New Roman"/>
          <w:b/>
          <w:bCs/>
          <w:i/>
          <w:iCs/>
          <w:sz w:val="24"/>
          <w:szCs w:val="24"/>
        </w:rPr>
        <w:t>connaîtront une hausse</w:t>
      </w:r>
      <w:r>
        <w:rPr>
          <w:rFonts w:ascii="Times New Roman" w:hAnsi="Times New Roman"/>
          <w:i/>
          <w:iCs/>
          <w:sz w:val="24"/>
          <w:szCs w:val="24"/>
        </w:rPr>
        <w:t xml:space="preserve">. Cependant, cette augmentation </w:t>
      </w:r>
      <w:r>
        <w:rPr>
          <w:rFonts w:ascii="Times New Roman" w:hAnsi="Times New Roman"/>
          <w:b/>
          <w:bCs/>
          <w:i/>
          <w:iCs/>
          <w:sz w:val="24"/>
          <w:szCs w:val="24"/>
        </w:rPr>
        <w:t xml:space="preserve">ne devrait pas être directement proportionnelle </w:t>
      </w:r>
      <w:r>
        <w:rPr>
          <w:rFonts w:ascii="Times New Roman" w:hAnsi="Times New Roman"/>
          <w:i/>
          <w:iCs/>
          <w:sz w:val="24"/>
          <w:szCs w:val="24"/>
        </w:rPr>
        <w:t>au nombre de mouvements étant donné les innovations technologiques et les nouvelles contraintes normatives et réglementaires qui devraient être mises en place d’ici 2043. »</w:t>
      </w:r>
      <w:r>
        <w:rPr>
          <w:rStyle w:val="FootnoteCharacters"/>
          <w:rStyle w:val="Ancredenotedebasdepage"/>
          <w:rFonts w:ascii="Times New Roman" w:hAnsi="Times New Roman"/>
          <w:i/>
          <w:iCs/>
          <w:sz w:val="24"/>
          <w:szCs w:val="24"/>
        </w:rPr>
        <w:footnoteReference w:id="77"/>
      </w:r>
    </w:p>
    <w:p>
      <w:pPr>
        <w:pStyle w:val="Textbody"/>
        <w:jc w:val="both"/>
        <w:rPr>
          <w:rFonts w:ascii="Times New Roman" w:hAnsi="Times New Roman"/>
          <w:sz w:val="24"/>
          <w:szCs w:val="24"/>
        </w:rPr>
      </w:pPr>
      <w:r>
        <w:rPr>
          <w:rFonts w:ascii="Times New Roman" w:hAnsi="Times New Roman"/>
          <w:sz w:val="24"/>
          <w:szCs w:val="24"/>
        </w:rPr>
        <w:t>Ceci ne nous apprend rien et ne permet pas à l’autorité de statuer en pleine connaissance de cause.</w:t>
      </w:r>
    </w:p>
    <w:p>
      <w:pPr>
        <w:pStyle w:val="Textbody"/>
        <w:jc w:val="both"/>
        <w:rPr/>
      </w:pPr>
      <w:r>
        <w:rPr>
          <w:rFonts w:ascii="Times New Roman" w:hAnsi="Times New Roman"/>
          <w:sz w:val="24"/>
          <w:szCs w:val="24"/>
        </w:rPr>
        <w:t xml:space="preserve"> </w:t>
      </w:r>
      <w:r>
        <w:rPr>
          <w:rFonts w:ascii="Times New Roman" w:hAnsi="Times New Roman"/>
          <w:sz w:val="24"/>
          <w:szCs w:val="24"/>
        </w:rPr>
        <w:t xml:space="preserve">On peut encore lire ce qui suit, page 750 de l’étude, «  </w:t>
      </w:r>
      <w:r>
        <w:rPr>
          <w:rFonts w:ascii="Times New Roman" w:hAnsi="Times New Roman"/>
          <w:i/>
          <w:iCs/>
          <w:sz w:val="24"/>
          <w:szCs w:val="24"/>
        </w:rPr>
        <w:t xml:space="preserve">C.3. Impacts globaux : Les impacts globaux en termes d’émissions de gaz à effet de serre liées à l’exploitation des infrastructures et des installations de la plateforme aéroportuaire dans son ensemble à l’horizon 2043 augmenteront </w:t>
      </w:r>
      <w:r>
        <w:rPr>
          <w:rFonts w:ascii="Times New Roman" w:hAnsi="Times New Roman"/>
          <w:b/>
          <w:bCs/>
          <w:i/>
          <w:iCs/>
          <w:sz w:val="24"/>
          <w:szCs w:val="24"/>
          <w:u w:val="single"/>
        </w:rPr>
        <w:t>très</w:t>
      </w:r>
      <w:r>
        <w:rPr>
          <w:b/>
          <w:bCs/>
          <w:i/>
          <w:iCs/>
          <w:u w:val="single"/>
        </w:rPr>
        <w:t xml:space="preserve"> </w:t>
      </w:r>
      <w:r>
        <w:rPr>
          <w:rFonts w:ascii="Times New Roman" w:hAnsi="Times New Roman"/>
          <w:b/>
          <w:bCs/>
          <w:i/>
          <w:iCs/>
          <w:u w:val="single"/>
        </w:rPr>
        <w:t>vraisemblablement</w:t>
      </w:r>
      <w:r>
        <w:rPr>
          <w:rFonts w:ascii="Times New Roman" w:hAnsi="Times New Roman"/>
          <w:i/>
          <w:iCs/>
        </w:rPr>
        <w:t xml:space="preserve"> par rapport à la situation actuelle, étant donné l’ampleur des développements envisagés. </w:t>
      </w:r>
      <w:r>
        <w:rPr>
          <w:rFonts w:ascii="Times New Roman" w:hAnsi="Times New Roman"/>
        </w:rPr>
        <w:t xml:space="preserve">»  </w:t>
      </w:r>
    </w:p>
    <w:p>
      <w:pPr>
        <w:pStyle w:val="Textbody"/>
        <w:jc w:val="both"/>
        <w:rPr>
          <w:rFonts w:ascii="Times New Roman" w:hAnsi="Times New Roman"/>
        </w:rPr>
      </w:pPr>
      <w:r>
        <w:rPr>
          <w:rFonts w:ascii="Times New Roman" w:hAnsi="Times New Roman"/>
        </w:rPr>
        <w:t>À nouveau, l’utilisation de la langue de bois ne permet pas d’être correctement informé.</w:t>
      </w:r>
    </w:p>
    <w:p>
      <w:pPr>
        <w:pStyle w:val="Textbody"/>
        <w:jc w:val="both"/>
        <w:rPr>
          <w:rFonts w:ascii="Times New Roman" w:hAnsi="Times New Roman"/>
        </w:rPr>
      </w:pPr>
      <w:r>
        <w:rPr>
          <w:rFonts w:ascii="Times New Roman" w:hAnsi="Times New Roman"/>
        </w:rPr>
        <w:t>Nous pointons ici une lacune, une imprécision et un manque flagrant de partialité – nul doute que l’utilisation de la langue de bois n’a qu’un seul but : rassurer l’autorité afin qu’elle valide l’extension de l’aéroport - .</w:t>
      </w:r>
    </w:p>
    <w:p>
      <w:pPr>
        <w:pStyle w:val="Textbody"/>
        <w:jc w:val="both"/>
        <w:rPr>
          <w:rFonts w:ascii="Times New Roman" w:hAnsi="Times New Roman"/>
        </w:rPr>
      </w:pPr>
      <w:r>
        <w:rPr>
          <w:rFonts w:ascii="Times New Roman" w:hAnsi="Times New Roman"/>
        </w:rPr>
        <w:t>L’ étude d’incidence fait la part belle aux émissions de l’aéroport au sol et avec ses infrastructures, mais ces efforts seront réduits à néant avec l’augmentation des mouvements.</w:t>
      </w:r>
    </w:p>
    <w:p>
      <w:pPr>
        <w:pStyle w:val="Textbody"/>
        <w:jc w:val="both"/>
        <w:rPr>
          <w:rFonts w:ascii="Times New Roman" w:hAnsi="Times New Roman"/>
        </w:rPr>
      </w:pPr>
      <w:r>
        <w:rPr>
          <w:rFonts w:ascii="Times New Roman" w:hAnsi="Times New Roman"/>
        </w:rPr>
        <w:t xml:space="preserve">Par ailleurs, l’étude épilogue longuement sur les mesures qui seront prises par l’aéroport afin de pallier ses émissions de Co2. D’ici à 2030, l’Aéroport prévoit une diminution de ses émissions de CO2 entre 2017 et 2030 à hauteur de 75 %. Le quart restant sera compensé par des projets durables. </w:t>
      </w:r>
      <w:r>
        <w:rPr>
          <w:rFonts w:ascii="Times New Roman" w:hAnsi="Times New Roman"/>
          <w:b/>
          <w:bCs/>
        </w:rPr>
        <w:t>En 2017, 4000 tonnes de CO2 ont été émises sur le site de l’aéroport. L’aéroport souhaiterait dès lors arriver à moins de 1000 tonnes de CO2 émis en 2030</w:t>
      </w:r>
      <w:r>
        <w:rPr>
          <w:rFonts w:ascii="Times New Roman" w:hAnsi="Times New Roman"/>
        </w:rPr>
        <w:t>.</w:t>
      </w:r>
    </w:p>
    <w:p>
      <w:pPr>
        <w:pStyle w:val="Textbody"/>
        <w:spacing w:before="0" w:after="0"/>
        <w:jc w:val="both"/>
        <w:rPr/>
      </w:pPr>
      <w:r>
        <w:rPr>
          <w:rFonts w:ascii="Times New Roman" w:hAnsi="Times New Roman"/>
        </w:rPr>
        <w:t xml:space="preserve">Nous parlons bien des émissions issues de l’infrastructure de l’aéroport de Liège, pas des émissions dégagées par les compagnies aériennes. </w:t>
      </w:r>
      <w:r>
        <w:rPr>
          <w:rFonts w:cs="Arial" w:ascii="Times New Roman" w:hAnsi="Times New Roman"/>
          <w:color w:val="000000"/>
        </w:rPr>
        <w:t>Selon une étude menée par Pierre Ozer, professeur à l’Université de Liège</w:t>
      </w:r>
      <w:r>
        <w:rPr>
          <w:rStyle w:val="FootnoteCharacters"/>
          <w:rStyle w:val="Ancredenotedebasdepage"/>
          <w:rFonts w:cs="Arial" w:ascii="Times New Roman" w:hAnsi="Times New Roman"/>
          <w:color w:val="000000"/>
        </w:rPr>
        <w:footnoteReference w:id="78"/>
      </w:r>
      <w:r>
        <w:rPr>
          <w:rFonts w:cs="Arial" w:ascii="Times New Roman" w:hAnsi="Times New Roman"/>
          <w:color w:val="000000"/>
        </w:rPr>
        <w:t xml:space="preserve">, l’activité aérienne de l’aéroport de Liège nécessitait 248 882 803 litres de kérosène (Jet A1) en 2013, équivalant à 629.176 tonnes de CO2 émis. </w:t>
      </w:r>
      <w:r>
        <w:rPr>
          <w:rFonts w:cs="Arial" w:ascii="Times New Roman" w:hAnsi="Times New Roman"/>
          <w:b/>
          <w:bCs/>
          <w:color w:val="000000"/>
        </w:rPr>
        <w:t>En 2018, 458.164.035 litres ont été consommés, équivalent à 1.158.239 tCO2</w:t>
      </w:r>
      <w:r>
        <w:rPr>
          <w:rFonts w:cs="Arial" w:ascii="Times New Roman" w:hAnsi="Times New Roman"/>
          <w:color w:val="000000"/>
        </w:rPr>
        <w:t xml:space="preserve"> (3182 tCO2/jour) émis. Il s’agit donc d’une augmentation de 84%, soit 528 063 tCO2. Ainsi, en prenant uniquement compte du kérosène utilisé à l’aéroport de Liège, en moyenne entre 2013 et 2018 les émissions de CO2 ont augmenté de 290 tCO2 par jour.</w:t>
      </w:r>
    </w:p>
    <w:p>
      <w:pPr>
        <w:pStyle w:val="Textbody"/>
        <w:jc w:val="both"/>
        <w:rPr>
          <w:rFonts w:ascii="Times New Roman" w:hAnsi="Times New Roman"/>
        </w:rPr>
      </w:pPr>
      <w:r>
        <w:rPr>
          <w:rFonts w:ascii="Times New Roman" w:hAnsi="Times New Roman"/>
        </w:rPr>
      </w:r>
    </w:p>
    <w:p>
      <w:pPr>
        <w:pStyle w:val="Textbody"/>
        <w:jc w:val="both"/>
        <w:rPr>
          <w:rFonts w:ascii="Times New Roman" w:hAnsi="Times New Roman"/>
        </w:rPr>
      </w:pPr>
      <w:r>
        <w:rPr>
          <w:rFonts w:ascii="Times New Roman" w:hAnsi="Times New Roman"/>
        </w:rPr>
        <w:t>Cependant, aucun chiffre ne permet de comparer ces diminutions avec les émissions résultantes de l’augmentation du trafic aérien.</w:t>
      </w:r>
    </w:p>
    <w:p>
      <w:pPr>
        <w:pStyle w:val="Textbody"/>
        <w:jc w:val="both"/>
        <w:rPr>
          <w:rFonts w:ascii="Times New Roman" w:hAnsi="Times New Roman"/>
        </w:rPr>
      </w:pPr>
      <w:r>
        <w:rPr>
          <w:rFonts w:ascii="Times New Roman" w:hAnsi="Times New Roman"/>
        </w:rPr>
        <w:t>L’étude d’incidence admet elle même le caractère limité des compensations – sans toutefois objectiver quoi que ce soit  :</w:t>
      </w:r>
    </w:p>
    <w:p>
      <w:pPr>
        <w:pStyle w:val="Textbody"/>
        <w:jc w:val="both"/>
        <w:rPr>
          <w:rFonts w:ascii="Times New Roman" w:hAnsi="Times New Roman"/>
        </w:rPr>
      </w:pPr>
      <w:r>
        <w:rPr>
          <w:rFonts w:ascii="Times New Roman" w:hAnsi="Times New Roman"/>
        </w:rPr>
        <w:t xml:space="preserve">«  </w:t>
      </w:r>
      <w:r>
        <w:rPr>
          <w:rFonts w:ascii="Times New Roman" w:hAnsi="Times New Roman"/>
          <w:i/>
          <w:iCs/>
        </w:rPr>
        <w:t xml:space="preserve">Si théoriquement un tel mode de compensation permet d’atteindre un objectif d’émissions de gaz à effet de serre nulles, il subsiste des incertitudes quant à la durabilité des plantations mises en place dans le cadre de ce programme à plus long terme. L’enjeu reste dès lors la limitation des émissions à la source au sein même des activités de Liège Airport. En outre, les impacts directement imputables à Liège Airport </w:t>
      </w:r>
      <w:r>
        <w:rPr>
          <w:rFonts w:ascii="Times New Roman" w:hAnsi="Times New Roman"/>
          <w:b/>
          <w:bCs/>
          <w:i/>
          <w:iCs/>
        </w:rPr>
        <w:t xml:space="preserve">sont relativement marginaux </w:t>
      </w:r>
      <w:r>
        <w:rPr>
          <w:rFonts w:ascii="Times New Roman" w:hAnsi="Times New Roman"/>
          <w:i/>
          <w:iCs/>
        </w:rPr>
        <w:t>au regard des émissions issues du trafic aérien en lien avec l’aéroport. Aussi, la compensation envisagée dans un premier temps, de même que la neutralité des émissions sans compensation visées à l’horizon 2050, ne présenteront que des effets globalement limités.</w:t>
      </w:r>
      <w:r>
        <w:rPr>
          <w:rFonts w:ascii="Times New Roman" w:hAnsi="Times New Roman"/>
        </w:rPr>
        <w:t> » page 753.</w:t>
      </w:r>
    </w:p>
    <w:p>
      <w:pPr>
        <w:pStyle w:val="Textbody"/>
        <w:jc w:val="both"/>
        <w:rPr>
          <w:rFonts w:ascii="Times New Roman" w:hAnsi="Times New Roman"/>
        </w:rPr>
      </w:pPr>
      <w:r>
        <w:rPr>
          <w:rFonts w:ascii="Times New Roman" w:hAnsi="Times New Roman"/>
        </w:rPr>
        <w:t>Par ailleurs, même si nous saluons le geste de planter des arbres à Madagascar, nous attirons l’attention sur la nécessité de localiser et/ de relocaliser les compensations écologiques qui seront réalisés.</w:t>
      </w:r>
    </w:p>
    <w:p>
      <w:pPr>
        <w:pStyle w:val="Textbody"/>
        <w:jc w:val="both"/>
        <w:rPr>
          <w:rFonts w:ascii="Times New Roman" w:hAnsi="Times New Roman"/>
        </w:rPr>
      </w:pPr>
      <w:r>
        <w:rPr>
          <w:rFonts w:ascii="Times New Roman" w:hAnsi="Times New Roman"/>
        </w:rPr>
      </w:r>
    </w:p>
    <w:p>
      <w:pPr>
        <w:pStyle w:val="Textbody"/>
        <w:jc w:val="both"/>
        <w:rPr/>
      </w:pPr>
      <w:r>
        <w:rPr/>
      </w:r>
    </w:p>
    <w:p>
      <w:pPr>
        <w:pStyle w:val="Titre3"/>
        <w:jc w:val="both"/>
        <w:rPr>
          <w:rFonts w:ascii="Times New Roman" w:hAnsi="Times New Roman"/>
          <w:sz w:val="30"/>
          <w:szCs w:val="30"/>
        </w:rPr>
      </w:pPr>
      <w:bookmarkStart w:id="59" w:name="__RefHeading___Toc4056_515525136"/>
      <w:bookmarkEnd w:id="59"/>
      <w:r>
        <w:rPr>
          <w:rFonts w:ascii="Times New Roman" w:hAnsi="Times New Roman"/>
          <w:sz w:val="30"/>
          <w:szCs w:val="30"/>
        </w:rPr>
        <w:t>VII) La qualité de l’air</w:t>
      </w:r>
    </w:p>
    <w:p>
      <w:pPr>
        <w:pStyle w:val="Textbody"/>
        <w:jc w:val="both"/>
        <w:rPr>
          <w:rFonts w:ascii="Times New Roman" w:hAnsi="Times New Roman"/>
          <w:sz w:val="24"/>
          <w:szCs w:val="24"/>
        </w:rPr>
      </w:pPr>
      <w:r>
        <w:rPr>
          <w:rFonts w:ascii="Times New Roman" w:hAnsi="Times New Roman"/>
          <w:sz w:val="24"/>
          <w:szCs w:val="24"/>
        </w:rPr>
        <w:t>Il y a lieu de rappeler que la qualité de l’air est d’une importance primordiale. Les pollutions atmosphériques engendrent des maladies respiratoires et d’autres impacts sur la santé qui ne sont pas négligeable</w:t>
      </w:r>
      <w:r>
        <w:rPr>
          <w:rFonts w:ascii="Times New Roman" w:hAnsi="Times New Roman"/>
          <w:sz w:val="24"/>
          <w:szCs w:val="24"/>
        </w:rPr>
        <w:t>s</w:t>
      </w:r>
      <w:r>
        <w:rPr>
          <w:rFonts w:ascii="Times New Roman" w:hAnsi="Times New Roman"/>
          <w:sz w:val="24"/>
          <w:szCs w:val="24"/>
        </w:rPr>
        <w:t>:</w:t>
      </w:r>
    </w:p>
    <w:p>
      <w:pPr>
        <w:pStyle w:val="Textbody"/>
        <w:jc w:val="both"/>
        <w:rPr/>
      </w:pPr>
      <w:r>
        <w:rPr>
          <w:rFonts w:ascii="Times New Roman" w:hAnsi="Times New Roman"/>
          <w:sz w:val="24"/>
          <w:szCs w:val="24"/>
        </w:rPr>
        <w:t>« </w:t>
      </w:r>
      <w:r>
        <w:rPr>
          <w:rFonts w:ascii="Times New Roman" w:hAnsi="Times New Roman"/>
          <w:i/>
          <w:iCs/>
          <w:sz w:val="24"/>
          <w:szCs w:val="24"/>
        </w:rPr>
        <w:t xml:space="preserve"> Du point de vue des impacts sanitaires, leurs effets sont très divers : de généralement inoffensifs aux concentrations courantes pour les composés aliphatiques (comme l’éthanol) à potentiellement cancérigènes, mutagènes, reprotoxiques 186 (CMR) ou encore tératogènes pour d’autres, tels que les hydrocarbures aromatiques polycycliques. D’autres COV peuvent provoquer des irritations cutanées, oculaires ou respiratoires, des troubles cardiaques, rénaux ou hépatiques, ou encore être allergènes. D’après l’AwAC, en ce qui concerne le trafic aérien, les substances les plus dangereuses, résultant de la combustion du kérosène, sont, par ordre de toxicité, le benzo(a)pyrène, le naphtalène et le benzène</w:t>
      </w:r>
      <w:r>
        <w:rPr>
          <w:rFonts w:ascii="Times New Roman" w:hAnsi="Times New Roman"/>
          <w:sz w:val="24"/>
          <w:szCs w:val="24"/>
        </w:rPr>
        <w:t>. »</w:t>
      </w:r>
      <w:r>
        <w:rPr>
          <w:rStyle w:val="FootnoteCharacters"/>
          <w:rStyle w:val="Ancredenotedebasdepage"/>
          <w:rFonts w:ascii="Times New Roman" w:hAnsi="Times New Roman"/>
          <w:sz w:val="24"/>
          <w:szCs w:val="24"/>
        </w:rPr>
        <w:footnoteReference w:id="79"/>
      </w:r>
    </w:p>
    <w:p>
      <w:pPr>
        <w:pStyle w:val="Textbody"/>
        <w:jc w:val="both"/>
        <w:rPr>
          <w:rFonts w:ascii="Times New Roman" w:hAnsi="Times New Roman"/>
          <w:sz w:val="24"/>
          <w:szCs w:val="24"/>
        </w:rPr>
      </w:pPr>
      <w:r>
        <w:rPr>
          <w:rFonts w:ascii="Times New Roman" w:hAnsi="Times New Roman"/>
          <w:sz w:val="24"/>
          <w:szCs w:val="24"/>
        </w:rPr>
        <w:t xml:space="preserve">L’étude d’incidence semble minimiser l’impact de l’expansion de l’aéroport en termes de qualité de l’air. </w:t>
      </w:r>
      <w:r>
        <w:rPr>
          <w:rFonts w:ascii="Times New Roman" w:hAnsi="Times New Roman"/>
          <w:sz w:val="24"/>
          <w:szCs w:val="24"/>
        </w:rPr>
        <w:t>Or</w:t>
      </w:r>
      <w:r>
        <w:rPr>
          <w:rFonts w:ascii="Times New Roman" w:hAnsi="Times New Roman"/>
          <w:sz w:val="24"/>
          <w:szCs w:val="24"/>
        </w:rPr>
        <w:t xml:space="preserve">, des mesures strictes s’imposent à ce sujet notamment via des directives européennes qui </w:t>
      </w:r>
      <w:r>
        <w:rPr>
          <w:rFonts w:ascii="Times New Roman" w:hAnsi="Times New Roman"/>
          <w:sz w:val="24"/>
          <w:szCs w:val="24"/>
        </w:rPr>
        <w:t>exigent que toutes les mesures de protection soient prises, et ce en cas de dépassement ( aussi minime soit- il. La cour de justice de l’Union européenne a déjà pu statuer comme suit :</w:t>
      </w:r>
    </w:p>
    <w:p>
      <w:pPr>
        <w:pStyle w:val="Textbody"/>
        <w:jc w:val="both"/>
        <w:rPr>
          <w:rFonts w:ascii="Times New Roman" w:hAnsi="Times New Roman"/>
          <w:sz w:val="24"/>
          <w:szCs w:val="24"/>
        </w:rPr>
      </w:pPr>
      <w:r>
        <w:rPr>
          <w:rFonts w:ascii="Times New Roman" w:hAnsi="Times New Roman"/>
          <w:sz w:val="24"/>
          <w:szCs w:val="24"/>
        </w:rPr>
        <w:t>« </w:t>
      </w:r>
      <w:r>
        <w:rPr>
          <w:rFonts w:ascii="Times New Roman" w:hAnsi="Times New Roman"/>
          <w:i/>
          <w:iCs/>
          <w:sz w:val="24"/>
          <w:szCs w:val="24"/>
        </w:rPr>
        <w:t xml:space="preserve"> La Cour répond que l’économie générale de la directive impose la prise en compte des résultats de chaque point de prélèvement isolément.</w:t>
      </w:r>
    </w:p>
    <w:p>
      <w:pPr>
        <w:pStyle w:val="Textbody"/>
        <w:jc w:val="both"/>
        <w:rPr>
          <w:rFonts w:ascii="Times New Roman" w:hAnsi="Times New Roman"/>
          <w:sz w:val="24"/>
          <w:szCs w:val="24"/>
        </w:rPr>
      </w:pPr>
      <w:r>
        <w:rPr>
          <w:rFonts w:ascii="Times New Roman" w:hAnsi="Times New Roman"/>
          <w:i/>
          <w:iCs/>
          <w:sz w:val="24"/>
          <w:szCs w:val="24"/>
        </w:rPr>
        <w:t>§66. Eu égard à ces considérations, il convient de constater qu’il découle de l’économie générale de la directive 2008/50 que, aux fins de l’évaluation, par les États membres, du respect des valeurs limites fixées à l’annexe XI de cette directive,</w:t>
      </w:r>
      <w:r>
        <w:rPr>
          <w:rFonts w:ascii="Times New Roman" w:hAnsi="Times New Roman"/>
          <w:b/>
          <w:bCs/>
          <w:i/>
          <w:iCs/>
          <w:sz w:val="24"/>
          <w:szCs w:val="24"/>
        </w:rPr>
        <w:t xml:space="preserve"> le niveau de pollution mesuré à chaque point de prélèvement pris individuellement est déterminant.</w:t>
      </w:r>
    </w:p>
    <w:p>
      <w:pPr>
        <w:pStyle w:val="Textbody"/>
        <w:jc w:val="both"/>
        <w:rPr>
          <w:rFonts w:ascii="Times New Roman" w:hAnsi="Times New Roman"/>
          <w:sz w:val="24"/>
          <w:szCs w:val="24"/>
        </w:rPr>
      </w:pPr>
      <w:r>
        <w:rPr>
          <w:rFonts w:ascii="Times New Roman" w:hAnsi="Times New Roman"/>
          <w:i/>
          <w:iCs/>
          <w:sz w:val="24"/>
          <w:szCs w:val="24"/>
        </w:rPr>
        <w:t>§67. Cette interprétation de l’article 13, paragraphe 1, et de l’article 23,paragraphe 1, de la directive 2008/50 est confirmée par la finalité de cette dernière. Cette directive vise, ainsi qu’il ressort de son considérant 2 et de son article 1er, à protéger la santé humaine et prévoit, à cette fin, des mesures permettant de lutter contre les émissions de polluants à la source. Conformément à cet objectif, il convient de déterminer</w:t>
      </w:r>
      <w:r>
        <w:rPr>
          <w:rFonts w:ascii="Times New Roman" w:hAnsi="Times New Roman"/>
          <w:i/>
          <w:iCs/>
          <w:sz w:val="24"/>
          <w:szCs w:val="24"/>
          <w:u w:val="single"/>
        </w:rPr>
        <w:t xml:space="preserve"> la pollution de l’air effective à laquelle la population ou une partie de celle-ci est exposée et de garantir que des mesures appropriées soient prises afin de combattre les sources de cette pollution</w:t>
      </w:r>
      <w:r>
        <w:rPr>
          <w:rFonts w:ascii="Times New Roman" w:hAnsi="Times New Roman"/>
          <w:i/>
          <w:iCs/>
          <w:sz w:val="24"/>
          <w:szCs w:val="24"/>
        </w:rPr>
        <w:t xml:space="preserve">. Par conséquent, </w:t>
      </w:r>
      <w:r>
        <w:rPr>
          <w:rFonts w:ascii="Times New Roman" w:hAnsi="Times New Roman"/>
          <w:b/>
          <w:bCs/>
          <w:i/>
          <w:iCs/>
          <w:sz w:val="24"/>
          <w:szCs w:val="24"/>
          <w:u w:val="single"/>
        </w:rPr>
        <w:t xml:space="preserve">le dépassement d’une valeur limite à un seul point de prélèvement suffit </w:t>
      </w:r>
      <w:r>
        <w:rPr>
          <w:rFonts w:ascii="Times New Roman" w:hAnsi="Times New Roman"/>
          <w:i/>
          <w:iCs/>
          <w:sz w:val="24"/>
          <w:szCs w:val="24"/>
        </w:rPr>
        <w:t>pour déclencher l’obligation d’établir un plan relatif à la qualité de l’air, conformément à l’article 23, paragraphe 1, de la directive 2008/50.</w:t>
      </w:r>
    </w:p>
    <w:p>
      <w:pPr>
        <w:pStyle w:val="Textbody"/>
        <w:jc w:val="both"/>
        <w:rPr>
          <w:rFonts w:ascii="Times New Roman" w:hAnsi="Times New Roman"/>
          <w:sz w:val="24"/>
          <w:szCs w:val="24"/>
        </w:rPr>
      </w:pPr>
      <w:r>
        <w:rPr>
          <w:rFonts w:ascii="Times New Roman" w:hAnsi="Times New Roman"/>
          <w:i/>
          <w:iCs/>
          <w:sz w:val="24"/>
          <w:szCs w:val="24"/>
        </w:rPr>
        <w:t>§68. Au vu de l’ensemble des considérations qui précèdent, il convient de répondre à la seconde question que l’article 13, paragraphe 1, et l’article 23, paragraphe 1, de la directive 2008/50 doivent être interprétés en ce sens que, pour constater le dépassement d’une valeur limite fixée à l’annexe XI de cette directive pour la moyenne calculée par année civile</w:t>
      </w:r>
      <w:r>
        <w:rPr>
          <w:rFonts w:ascii="Times New Roman" w:hAnsi="Times New Roman"/>
          <w:b/>
          <w:bCs/>
          <w:i/>
          <w:iCs/>
          <w:sz w:val="24"/>
          <w:szCs w:val="24"/>
        </w:rPr>
        <w:t>, il suffit qu’un niveau de pollution supérieur à cette valeur soit mesuré à un point de prélèvement isolé.</w:t>
      </w:r>
    </w:p>
    <w:p>
      <w:pPr>
        <w:pStyle w:val="Textbody"/>
        <w:jc w:val="both"/>
        <w:rPr>
          <w:rFonts w:ascii="Times New Roman" w:hAnsi="Times New Roman"/>
          <w:i/>
          <w:i/>
          <w:iCs/>
          <w:sz w:val="24"/>
          <w:szCs w:val="24"/>
        </w:rPr>
      </w:pPr>
      <w:r>
        <w:rPr>
          <w:rFonts w:ascii="Times New Roman" w:hAnsi="Times New Roman"/>
          <w:i/>
          <w:iCs/>
          <w:sz w:val="24"/>
          <w:szCs w:val="24"/>
        </w:rPr>
        <w:t>L’arrêt confère une importance essentielle à l’objectif de protection de la santé publique qui anime la directive :</w:t>
      </w:r>
    </w:p>
    <w:p>
      <w:pPr>
        <w:pStyle w:val="Textbody"/>
        <w:jc w:val="both"/>
        <w:rPr/>
      </w:pPr>
      <w:r>
        <w:rPr>
          <w:rFonts w:ascii="Times New Roman" w:hAnsi="Times New Roman"/>
          <w:i/>
          <w:iCs/>
        </w:rPr>
        <w:t xml:space="preserve">§49. L’objet même de la directive 2008/50 serait </w:t>
      </w:r>
      <w:r>
        <w:rPr>
          <w:rFonts w:ascii="Times New Roman" w:hAnsi="Times New Roman"/>
          <w:i/>
          <w:iCs/>
          <w:u w:val="single"/>
        </w:rPr>
        <w:t xml:space="preserve">compromis si les points de prélèvement situés dans une zone ou une agglomération donnée n’étaient pas installés conformément aux critères </w:t>
      </w:r>
      <w:r>
        <w:rPr>
          <w:rFonts w:ascii="Times New Roman" w:hAnsi="Times New Roman"/>
          <w:i/>
          <w:iCs/>
        </w:rPr>
        <w:t>qu’elle prévoit. </w:t>
      </w:r>
      <w:r>
        <w:rPr>
          <w:rFonts w:ascii="Times New Roman" w:hAnsi="Times New Roman"/>
        </w:rPr>
        <w:t>»</w:t>
      </w:r>
      <w:r>
        <w:rPr>
          <w:rStyle w:val="FootnoteCharacters"/>
          <w:rStyle w:val="Ancredenotedebasdepage"/>
          <w:rFonts w:ascii="Times New Roman" w:hAnsi="Times New Roman"/>
        </w:rPr>
        <w:footnoteReference w:id="80"/>
      </w:r>
    </w:p>
    <w:p>
      <w:pPr>
        <w:pStyle w:val="Textbody"/>
        <w:jc w:val="both"/>
        <w:rPr>
          <w:rFonts w:ascii="Times New Roman" w:hAnsi="Times New Roman"/>
        </w:rPr>
      </w:pPr>
      <w:r>
        <w:rPr>
          <w:rFonts w:ascii="Times New Roman" w:hAnsi="Times New Roman"/>
        </w:rPr>
      </w:r>
    </w:p>
    <w:p>
      <w:pPr>
        <w:pStyle w:val="Textbody"/>
        <w:jc w:val="both"/>
        <w:rPr>
          <w:rFonts w:ascii="Times New Roman" w:hAnsi="Times New Roman"/>
        </w:rPr>
      </w:pPr>
      <w:r>
        <w:rPr>
          <w:rFonts w:ascii="Times New Roman" w:hAnsi="Times New Roman"/>
        </w:rPr>
        <w:t>L’étude estime que des dépassements sont réalisés régulièrement :</w:t>
      </w:r>
    </w:p>
    <w:p>
      <w:pPr>
        <w:pStyle w:val="Textbody"/>
        <w:jc w:val="both"/>
        <w:rPr/>
      </w:pPr>
      <w:r>
        <w:rPr>
          <w:rFonts w:ascii="Times New Roman" w:hAnsi="Times New Roman"/>
        </w:rPr>
        <w:t>«</w:t>
      </w:r>
      <w:r>
        <w:rPr>
          <w:rFonts w:ascii="Times New Roman" w:hAnsi="Times New Roman"/>
          <w:i/>
          <w:iCs/>
        </w:rPr>
        <w:t xml:space="preserve">  Les indicateurs analysés respectent, </w:t>
      </w:r>
      <w:r>
        <w:rPr>
          <w:rFonts w:ascii="Times New Roman" w:hAnsi="Times New Roman"/>
          <w:i/>
          <w:iCs/>
          <w:u w:val="single"/>
        </w:rPr>
        <w:t xml:space="preserve">de manière générale, </w:t>
      </w:r>
      <w:r>
        <w:rPr>
          <w:rFonts w:ascii="Times New Roman" w:hAnsi="Times New Roman"/>
          <w:i/>
          <w:iCs/>
        </w:rPr>
        <w:t xml:space="preserve">les valeurs de la directive européenne, </w:t>
      </w:r>
      <w:r>
        <w:rPr>
          <w:rFonts w:ascii="Times New Roman" w:hAnsi="Times New Roman"/>
          <w:b/>
          <w:bCs/>
          <w:i/>
          <w:iCs/>
        </w:rPr>
        <w:t>à l’exception du nombre de jours de dépassement de</w:t>
      </w:r>
      <w:r>
        <w:rPr>
          <w:rFonts w:ascii="Times New Roman" w:hAnsi="Times New Roman"/>
          <w:i/>
          <w:iCs/>
        </w:rPr>
        <w:t xml:space="preserve"> la valeur limite pour les particules PM 10 à Engis, entre 2013 et 2014, et du nombre de jours de dépassement de la valeur cible relative à l’ozone, pour l’année 2018 et pour toutes les stations considérées. Concernant les PM 10 , les évolutions sont variables suivant les stations (diminution ou augmentation), tandis que </w:t>
      </w:r>
      <w:r>
        <w:rPr>
          <w:rFonts w:ascii="Times New Roman" w:hAnsi="Times New Roman"/>
          <w:b/>
          <w:bCs/>
          <w:i/>
          <w:iCs/>
        </w:rPr>
        <w:t xml:space="preserve">le nombre de jours de dépassement a fortement augmenté </w:t>
      </w:r>
      <w:r>
        <w:rPr>
          <w:rFonts w:ascii="Times New Roman" w:hAnsi="Times New Roman"/>
          <w:i/>
          <w:iCs/>
        </w:rPr>
        <w:t>entre 2017 et 2018 et que la concentration moyenne annuelle de NO 2 est restée relativement stable entre 2013 et 2018.</w:t>
      </w:r>
      <w:r>
        <w:rPr>
          <w:rFonts w:ascii="Times New Roman" w:hAnsi="Times New Roman"/>
        </w:rPr>
        <w:t> »</w:t>
      </w:r>
      <w:r>
        <w:rPr>
          <w:rStyle w:val="FootnoteCharacters"/>
          <w:rStyle w:val="Ancredenotedebasdepage"/>
          <w:rFonts w:ascii="Times New Roman" w:hAnsi="Times New Roman"/>
        </w:rPr>
        <w:footnoteReference w:id="81"/>
      </w:r>
    </w:p>
    <w:p>
      <w:pPr>
        <w:pStyle w:val="Textbody"/>
        <w:jc w:val="both"/>
        <w:rPr>
          <w:rFonts w:ascii="Times New Roman" w:hAnsi="Times New Roman"/>
        </w:rPr>
      </w:pPr>
      <w:r>
        <w:rPr>
          <w:rFonts w:ascii="Times New Roman" w:hAnsi="Times New Roman"/>
        </w:rPr>
        <w:t>Voici ce que l’on peut lire dans le chapitre dédié à la qualité de l’air :</w:t>
      </w:r>
    </w:p>
    <w:p>
      <w:pPr>
        <w:pStyle w:val="Textbody"/>
        <w:jc w:val="both"/>
        <w:rPr>
          <w:rFonts w:ascii="Times New Roman" w:hAnsi="Times New Roman"/>
        </w:rPr>
      </w:pPr>
      <w:r>
        <w:rPr>
          <w:rFonts w:ascii="Times New Roman" w:hAnsi="Times New Roman"/>
        </w:rPr>
        <w:t xml:space="preserve">«  </w:t>
      </w:r>
      <w:r>
        <w:rPr>
          <w:rFonts w:ascii="Times New Roman" w:hAnsi="Times New Roman"/>
          <w:i/>
          <w:iCs/>
        </w:rPr>
        <w:t xml:space="preserve">Dans la situation future, à l’horizon 2043, bien qu’il y ait une augmentation de trafic aérien et nouvelle répartition du trafic routier liée aux aménagements routiers envisagés des trafics routiers sur la zone d'étude, les choix et améliorations technologiques </w:t>
      </w:r>
      <w:r>
        <w:rPr>
          <w:rFonts w:ascii="Times New Roman" w:hAnsi="Times New Roman"/>
          <w:i/>
          <w:iCs/>
          <w:u w:val="single"/>
        </w:rPr>
        <w:t xml:space="preserve">permettraient de ne pas suivre la même progression </w:t>
      </w:r>
      <w:r>
        <w:rPr>
          <w:rFonts w:ascii="Times New Roman" w:hAnsi="Times New Roman"/>
          <w:i/>
          <w:iCs/>
        </w:rPr>
        <w:t>en termes d’émissions de polluants et par conséquent de retombées dans le voisinage. </w:t>
      </w:r>
      <w:r>
        <w:rPr>
          <w:rFonts w:ascii="Times New Roman" w:hAnsi="Times New Roman"/>
        </w:rPr>
        <w:t>»</w:t>
      </w:r>
    </w:p>
    <w:p>
      <w:pPr>
        <w:pStyle w:val="Textbody"/>
        <w:jc w:val="both"/>
        <w:rPr>
          <w:rFonts w:ascii="Times New Roman" w:hAnsi="Times New Roman"/>
        </w:rPr>
      </w:pPr>
      <w:r>
        <w:rPr>
          <w:rFonts w:ascii="Times New Roman" w:hAnsi="Times New Roman"/>
        </w:rPr>
        <w:t xml:space="preserve">L’étude ajoute, page 760,  : «  </w:t>
      </w:r>
      <w:r>
        <w:rPr>
          <w:rFonts w:ascii="Times New Roman" w:hAnsi="Times New Roman"/>
          <w:i/>
          <w:iCs/>
        </w:rPr>
        <w:t>Cette compensation des émissions de polluants malgré l’évolution du trafic aérien (plus du double en termes de trafic et plus de gros porteurs) est également visible sur la zone aéroportuaire. Elle sera notamment liée d’une part, au remplacement du parc actuel de véhicules par des véhicules électriques (80 % du parc) et de véhicules respectant la norme Euro VI (20 % du parc de l'aéroport), d’autre part, à la suppression des émissions pour les APU et GPU, ceux-ci étant remplacés par des alimentations électriques directes. Ainsi, malgré l’augmentation du trafic aérien, l’impact calculé d’après les hypothèses pour considérer la situation future est comparable à l’impact actuel (en situation initiale).</w:t>
      </w:r>
      <w:r>
        <w:rPr>
          <w:rFonts w:ascii="Times New Roman" w:hAnsi="Times New Roman"/>
        </w:rPr>
        <w:t> »</w:t>
      </w:r>
    </w:p>
    <w:p>
      <w:pPr>
        <w:pStyle w:val="Textbody"/>
        <w:jc w:val="both"/>
        <w:rPr>
          <w:rFonts w:ascii="Times New Roman" w:hAnsi="Times New Roman"/>
        </w:rPr>
      </w:pPr>
      <w:r>
        <w:rPr>
          <w:rFonts w:ascii="Times New Roman" w:hAnsi="Times New Roman"/>
        </w:rPr>
        <w:t xml:space="preserve">À nouveau une pirouette est réalisée </w:t>
      </w:r>
      <w:r>
        <w:rPr>
          <w:rFonts w:ascii="Times New Roman" w:hAnsi="Times New Roman"/>
          <w:b/>
          <w:bCs/>
        </w:rPr>
        <w:t>afin de ne pas quantifier exactement les impacts de l’augmentation du trafic aérien et de ses conséquences sur la qualité de l’air.</w:t>
      </w:r>
    </w:p>
    <w:p>
      <w:pPr>
        <w:pStyle w:val="Textbody"/>
        <w:numPr>
          <w:ilvl w:val="0"/>
          <w:numId w:val="9"/>
        </w:numPr>
        <w:jc w:val="both"/>
        <w:rPr>
          <w:rFonts w:ascii="Times New Roman" w:hAnsi="Times New Roman"/>
        </w:rPr>
      </w:pPr>
      <w:r>
        <w:rPr>
          <w:rFonts w:ascii="Times New Roman" w:hAnsi="Times New Roman"/>
        </w:rPr>
        <w:t xml:space="preserve">Nous déplorons la piètre qualité scientifique du raisonnement tenu dans l’étude. Aucun chiffre, aucun calcul, aucune donnée n’est exprimé afin d’étayer le raisonnement qui affirme que l’utilisation de </w:t>
      </w:r>
      <w:r>
        <w:rPr>
          <w:rFonts w:ascii="Times New Roman" w:hAnsi="Times New Roman"/>
        </w:rPr>
        <w:t xml:space="preserve">la </w:t>
      </w:r>
      <w:r>
        <w:rPr>
          <w:rFonts w:ascii="Times New Roman" w:hAnsi="Times New Roman"/>
        </w:rPr>
        <w:t>voiture électrique permettra de compenser le doublement du trafic aérien …</w:t>
      </w:r>
    </w:p>
    <w:p>
      <w:pPr>
        <w:pStyle w:val="Textbody"/>
        <w:jc w:val="both"/>
        <w:rPr>
          <w:rFonts w:ascii="Times New Roman" w:hAnsi="Times New Roman"/>
        </w:rPr>
      </w:pPr>
      <w:r>
        <w:rPr>
          <w:rFonts w:ascii="Times New Roman" w:hAnsi="Times New Roman"/>
        </w:rPr>
        <w:t>Il semblerait que cette partie de l’étude repose sur l’étude réalisée par Odométric. Cependant, on lit dans le rapport d’Odométric que leur domaine d’étude est limité :</w:t>
      </w:r>
    </w:p>
    <w:p>
      <w:pPr>
        <w:pStyle w:val="Textbody"/>
        <w:jc w:val="both"/>
        <w:rPr>
          <w:rFonts w:ascii="Times New Roman" w:hAnsi="Times New Roman"/>
        </w:rPr>
      </w:pPr>
      <w:r>
        <w:rPr>
          <w:rFonts w:ascii="Times New Roman" w:hAnsi="Times New Roman"/>
        </w:rPr>
        <w:t xml:space="preserve">«  </w:t>
      </w:r>
      <w:r>
        <w:rPr>
          <w:rFonts w:ascii="Times New Roman" w:hAnsi="Times New Roman"/>
          <w:i/>
          <w:iCs/>
        </w:rPr>
        <w:t>Cette étude se base sur les estimations des mouvements qui auront lieu sur l’aéroport à l’horizon 2029. Le but est de pouvoir isoler l’impact spécifique du projet d’allongement de la piste de contingence, et non d’étudier l’impact dû à l’évolution des mouvements d’avions entre aujourd’hui et 2029.</w:t>
      </w:r>
      <w:r>
        <w:rPr>
          <w:rFonts w:ascii="Times New Roman" w:hAnsi="Times New Roman"/>
        </w:rPr>
        <w:t> » page 8 de l’annexe 21 de la présente étude.</w:t>
      </w:r>
    </w:p>
    <w:p>
      <w:pPr>
        <w:pStyle w:val="Textbody"/>
        <w:jc w:val="both"/>
        <w:rPr>
          <w:rFonts w:ascii="Times New Roman" w:hAnsi="Times New Roman"/>
        </w:rPr>
      </w:pPr>
      <w:r>
        <w:rPr>
          <w:rFonts w:ascii="Times New Roman" w:hAnsi="Times New Roman"/>
        </w:rPr>
        <w:t>Pour rappel, la piste de contingence sera agrandie de 350 mètres d’un côté et de 600 mètres de l’autre et aura un double objectif :</w:t>
      </w:r>
    </w:p>
    <w:p>
      <w:pPr>
        <w:pStyle w:val="Textbody"/>
        <w:jc w:val="both"/>
        <w:rPr>
          <w:rFonts w:ascii="Times New Roman" w:hAnsi="Times New Roman"/>
        </w:rPr>
      </w:pPr>
      <w:r>
        <w:rPr>
          <w:rFonts w:ascii="Times New Roman" w:hAnsi="Times New Roman"/>
        </w:rPr>
        <w:t>- Création d’une redondance pour la maintenance lourde des infrastructures aéroportuaires. Cela permet en effet de garantir un haut niveau de disponibilité pour les opérateurs pendant les phases de travaux de maintenance de la piste principale et du taxiway Alpha, en créant une alternative pour toutes les opérations dans toutes les situations inattendues (pannes, incident, accident…) ;</w:t>
      </w:r>
    </w:p>
    <w:p>
      <w:pPr>
        <w:pStyle w:val="Textbody"/>
        <w:jc w:val="both"/>
        <w:rPr>
          <w:rFonts w:ascii="Times New Roman" w:hAnsi="Times New Roman"/>
        </w:rPr>
      </w:pPr>
      <w:r>
        <w:rPr>
          <w:rFonts w:ascii="Times New Roman" w:hAnsi="Times New Roman"/>
        </w:rPr>
        <w:t>- Simplification et sécurisation des manœuvres au sol des avions.</w:t>
      </w:r>
    </w:p>
    <w:p>
      <w:pPr>
        <w:pStyle w:val="Textbody"/>
        <w:jc w:val="both"/>
        <w:rPr>
          <w:rFonts w:ascii="Times New Roman" w:hAnsi="Times New Roman"/>
        </w:rPr>
      </w:pPr>
      <w:r>
        <w:rPr>
          <w:rFonts w:ascii="Times New Roman" w:hAnsi="Times New Roman"/>
        </w:rPr>
        <w:t>L’allongement de la piste de contingence et son utilisation comme taxiway par les avions en provenance de la zone nord n’aura pas d’impact sur la capacité maximale de départ de la piste principale.</w:t>
      </w:r>
    </w:p>
    <w:p>
      <w:pPr>
        <w:pStyle w:val="Textbody"/>
        <w:jc w:val="both"/>
        <w:rPr/>
      </w:pPr>
      <w:r>
        <w:rPr>
          <w:rFonts w:ascii="Times New Roman" w:hAnsi="Times New Roman"/>
        </w:rPr>
        <w:t xml:space="preserve">«  </w:t>
      </w:r>
      <w:r>
        <w:rPr>
          <w:rFonts w:ascii="Times New Roman" w:hAnsi="Times New Roman"/>
          <w:i/>
          <w:iCs/>
        </w:rPr>
        <w:t>En conséquence, l’allongement de la piste de contingence de l’aéroport de Liège ne permettra pas une augmentation de la capacité des pistes de l’aéroport, même si les avions pourront s’aligner de manière plus sécurisée et efficace au seuil de décollage, puisque cette capacité est définie par le</w:t>
      </w:r>
      <w:r>
        <w:rPr>
          <w:i/>
          <w:iCs/>
        </w:rPr>
        <w:t xml:space="preserve"> laps de temps nécessaire entre le passage (atterrissage ou décollage) de deux avions sur la piste. »</w:t>
      </w:r>
      <w:r>
        <w:rPr>
          <w:rStyle w:val="Ancredenotedebasdepage"/>
          <w:i/>
          <w:iCs/>
        </w:rPr>
        <w:footnoteReference w:id="82"/>
      </w:r>
      <w:r>
        <w:rPr/>
        <w:t xml:space="preserve"> </w:t>
      </w:r>
    </w:p>
    <w:p>
      <w:pPr>
        <w:pStyle w:val="Textbody"/>
        <w:jc w:val="both"/>
        <w:rPr/>
      </w:pPr>
      <w:r>
        <w:rPr/>
        <w:t>Par conséquent, on comprend mal comme</w:t>
      </w:r>
      <w:r>
        <w:rPr/>
        <w:t>nt</w:t>
      </w:r>
      <w:r>
        <w:rPr/>
        <w:t xml:space="preserve"> l’étude d’incidence </w:t>
      </w:r>
      <w:r>
        <w:rPr>
          <w:b/>
          <w:bCs/>
        </w:rPr>
        <w:t xml:space="preserve">peut apporter des indications précises sur l’extension de l’aéroport si elle ne se base que sur la situation avant- après </w:t>
      </w:r>
      <w:r>
        <w:rPr>
          <w:b/>
          <w:bCs/>
        </w:rPr>
        <w:t xml:space="preserve">de </w:t>
      </w:r>
      <w:r>
        <w:rPr>
          <w:b/>
          <w:bCs/>
        </w:rPr>
        <w:t xml:space="preserve"> la piste alors qu’il vient d’être démontr</w:t>
      </w:r>
      <w:r>
        <w:rPr>
          <w:b/>
          <w:bCs/>
        </w:rPr>
        <w:t>é</w:t>
      </w:r>
      <w:r>
        <w:rPr>
          <w:b/>
          <w:bCs/>
        </w:rPr>
        <w:t xml:space="preserve"> que cette piste n’aura pas d’impact sur la capacité de décollage.</w:t>
      </w:r>
    </w:p>
    <w:p>
      <w:pPr>
        <w:pStyle w:val="Textbody"/>
        <w:jc w:val="both"/>
        <w:rPr/>
      </w:pPr>
      <w:r>
        <w:rPr/>
        <w:t>L’augmentation des vols aura lieu sur la piste principale et c’est cette augmentation que nous voulons voir chiffrer, quantifier l’augmentation des vols et des pollutions et nuisances qui en découleront nécessairement !</w:t>
      </w:r>
    </w:p>
    <w:p>
      <w:pPr>
        <w:pStyle w:val="Textbody"/>
        <w:jc w:val="both"/>
        <w:rPr/>
      </w:pPr>
      <w:r>
        <w:rPr/>
        <w:t>De plus l’étude d’Odométric, sur laquelle est basée l’étude prévoit que son champ est limité à certains polluants :</w:t>
      </w:r>
    </w:p>
    <w:p>
      <w:pPr>
        <w:pStyle w:val="Textbody"/>
        <w:jc w:val="both"/>
        <w:rPr/>
      </w:pPr>
      <w:r>
        <w:rPr/>
        <w:t xml:space="preserve">«  </w:t>
      </w:r>
      <w:r>
        <w:rPr>
          <w:i/>
          <w:iCs/>
        </w:rPr>
        <w:t>Conformément au devis, les polluants qui ont été étudiés sont les suivants : Dioxyde d'azote (NO 2 ), Oxydes d'azote (NOx), Particules PM10, Particules PM2.5, Dioxyde de soufre (SO 2 ), Monoxyde de carbone (CO) et composés organiques volatils (COV). </w:t>
      </w:r>
      <w:r>
        <w:rPr/>
        <w:t>»</w:t>
      </w:r>
    </w:p>
    <w:p>
      <w:pPr>
        <w:pStyle w:val="Textbody"/>
        <w:jc w:val="both"/>
        <w:rPr>
          <w:rFonts w:ascii="Times New Roman" w:hAnsi="Times New Roman"/>
        </w:rPr>
      </w:pPr>
      <w:r>
        <w:rPr>
          <w:rFonts w:ascii="Times New Roman" w:hAnsi="Times New Roman"/>
        </w:rPr>
        <w:t>Nous nous interrogeons sur l’absence du polluant CO2… Celui ne semble pas être pris en compte. Pourtant, les avions émettent du CO² :</w:t>
      </w:r>
    </w:p>
    <w:p>
      <w:pPr>
        <w:pStyle w:val="Textbody"/>
        <w:jc w:val="both"/>
        <w:rPr/>
      </w:pPr>
      <w:r>
        <w:rPr>
          <w:rFonts w:ascii="Times New Roman" w:hAnsi="Times New Roman"/>
        </w:rPr>
        <w:t>« </w:t>
      </w:r>
      <w:r>
        <w:rPr>
          <w:rFonts w:ascii="Times New Roman" w:hAnsi="Times New Roman"/>
          <w:i/>
          <w:iCs/>
        </w:rPr>
        <w:t xml:space="preserve">Rappelons tout de même que, pour 1 kilo de kérosène utilisé, ce sont 3 kilos de CO2 qui sont émis dans l’atmosphère. Mais les avions rejettent également d’autres gaz comme l’oxyde d’azote (NOx), le monoxyde de carbone (CO), les hydrocarbures (HC), le dioxyde de soufre (SO2) et les particules en suspension PM10 et PM2,5. Si le kérosène est nocif pour l’atmosphère, renforce l’effet de serre, </w:t>
      </w:r>
      <w:r>
        <w:rPr>
          <w:rStyle w:val="Accentuationforte"/>
          <w:rFonts w:ascii="Times New Roman" w:hAnsi="Times New Roman"/>
          <w:i/>
          <w:iCs/>
        </w:rPr>
        <w:t>contribue au réchauffement climatique</w:t>
      </w:r>
      <w:r>
        <w:rPr>
          <w:rFonts w:ascii="Times New Roman" w:hAnsi="Times New Roman"/>
          <w:i/>
          <w:iCs/>
        </w:rPr>
        <w:t xml:space="preserve"> et impacte la faune et la flore (notamment lors des largages de kérosène en forêt), ses conséquences ne sont pas seulement environnementales. Le kérosène est également responsable de maux de tête, de vertiges et de nausées, sans compter les </w:t>
      </w:r>
      <w:r>
        <w:rPr>
          <w:rStyle w:val="Accentuationforte"/>
          <w:rFonts w:ascii="Times New Roman" w:hAnsi="Times New Roman"/>
          <w:i/>
          <w:iCs/>
          <w:sz w:val="24"/>
          <w:szCs w:val="24"/>
        </w:rPr>
        <w:t>particules ultra-fines</w:t>
      </w:r>
      <w:r>
        <w:rPr>
          <w:rFonts w:ascii="Times New Roman" w:hAnsi="Times New Roman"/>
          <w:i/>
          <w:iCs/>
          <w:sz w:val="24"/>
          <w:szCs w:val="24"/>
        </w:rPr>
        <w:t xml:space="preserve"> qui s’incorporent dans notre organisme, laissant des traces dans les poumons, le foie et l’urine</w:t>
      </w:r>
      <w:r>
        <w:rPr>
          <w:rFonts w:ascii="Times New Roman" w:hAnsi="Times New Roman"/>
          <w:sz w:val="24"/>
          <w:szCs w:val="24"/>
        </w:rPr>
        <w:t> ».</w:t>
      </w:r>
      <w:r>
        <w:rPr>
          <w:rStyle w:val="FootnoteCharacters"/>
          <w:rStyle w:val="Ancredenotedebasdepage"/>
          <w:rFonts w:ascii="Times New Roman" w:hAnsi="Times New Roman"/>
          <w:sz w:val="24"/>
          <w:szCs w:val="24"/>
        </w:rPr>
        <w:footnoteReference w:id="83"/>
      </w:r>
    </w:p>
    <w:p>
      <w:pPr>
        <w:pStyle w:val="Textbody"/>
        <w:jc w:val="both"/>
        <w:rPr/>
      </w:pPr>
      <w:r>
        <w:rPr>
          <w:rFonts w:ascii="Times New Roman" w:hAnsi="Times New Roman"/>
          <w:sz w:val="24"/>
          <w:szCs w:val="24"/>
        </w:rPr>
        <w:t>Les combustibles fossiles (pétrole, gaz naturel, charbon) constituent la principale source de polluants atmosphériques. Ils sont aussi les plus importants générateurs de gaz à effet de serre - principalement le gaz carbonique (CO</w:t>
      </w:r>
      <w:r>
        <w:rPr>
          <w:rFonts w:ascii="Times New Roman" w:hAnsi="Times New Roman"/>
          <w:position w:val="8"/>
          <w:sz w:val="24"/>
          <w:szCs w:val="24"/>
        </w:rPr>
        <w:t>2</w:t>
      </w:r>
      <w:r>
        <w:rPr>
          <w:rFonts w:ascii="Times New Roman" w:hAnsi="Times New Roman"/>
          <w:sz w:val="24"/>
          <w:szCs w:val="24"/>
        </w:rPr>
        <w:t>) - qui contribuent au réchauffement climatique.</w:t>
      </w:r>
      <w:r>
        <w:rPr>
          <w:rStyle w:val="FootnoteCharacters"/>
          <w:rStyle w:val="Ancredenotedebasdepage"/>
          <w:rFonts w:ascii="Times New Roman" w:hAnsi="Times New Roman"/>
          <w:sz w:val="24"/>
          <w:szCs w:val="24"/>
        </w:rPr>
        <w:footnoteReference w:id="84"/>
      </w:r>
    </w:p>
    <w:p>
      <w:pPr>
        <w:pStyle w:val="Textbody"/>
        <w:jc w:val="both"/>
        <w:rPr>
          <w:rFonts w:ascii="Times New Roman" w:hAnsi="Times New Roman"/>
          <w:sz w:val="24"/>
          <w:szCs w:val="24"/>
        </w:rPr>
      </w:pPr>
      <w:r>
        <w:rPr>
          <w:rFonts w:ascii="Times New Roman" w:hAnsi="Times New Roman"/>
          <w:sz w:val="24"/>
          <w:szCs w:val="24"/>
        </w:rPr>
        <w:t xml:space="preserve">L’étude n’évoque </w:t>
      </w:r>
      <w:r>
        <w:rPr>
          <w:rFonts w:ascii="Times New Roman" w:hAnsi="Times New Roman"/>
          <w:sz w:val="24"/>
          <w:szCs w:val="24"/>
        </w:rPr>
        <w:t>au</w:t>
      </w:r>
      <w:r>
        <w:rPr>
          <w:rFonts w:ascii="Times New Roman" w:hAnsi="Times New Roman"/>
          <w:sz w:val="24"/>
          <w:szCs w:val="24"/>
        </w:rPr>
        <w:t>cun référence</w:t>
      </w:r>
      <w:r>
        <w:rPr>
          <w:rFonts w:ascii="Times New Roman" w:hAnsi="Times New Roman"/>
          <w:sz w:val="24"/>
          <w:szCs w:val="24"/>
        </w:rPr>
        <w:t xml:space="preserve"> kérosène brûlé lors des décollages. </w:t>
      </w:r>
      <w:r>
        <w:rPr>
          <w:rFonts w:ascii="Times New Roman" w:hAnsi="Times New Roman"/>
          <w:sz w:val="24"/>
          <w:szCs w:val="24"/>
        </w:rPr>
        <w:t xml:space="preserve">Elle </w:t>
      </w:r>
      <w:r>
        <w:rPr>
          <w:rFonts w:ascii="Times New Roman" w:hAnsi="Times New Roman"/>
          <w:sz w:val="24"/>
          <w:szCs w:val="24"/>
        </w:rPr>
        <w:t>n’aborde aucunement ces aspects. Voilà encore un exemple d’imprécision que contient cette EIE.</w:t>
      </w:r>
    </w:p>
    <w:p>
      <w:pPr>
        <w:pStyle w:val="Textbody"/>
        <w:jc w:val="both"/>
        <w:rPr/>
      </w:pPr>
      <w:r>
        <w:rPr>
          <w:rFonts w:ascii="Times New Roman" w:hAnsi="Times New Roman"/>
          <w:sz w:val="24"/>
          <w:szCs w:val="24"/>
        </w:rPr>
        <w:t xml:space="preserve">L’étude conclut comme suit : «  </w:t>
      </w:r>
      <w:r>
        <w:rPr>
          <w:rFonts w:ascii="Times New Roman" w:hAnsi="Times New Roman"/>
          <w:i/>
          <w:iCs/>
          <w:sz w:val="24"/>
          <w:szCs w:val="24"/>
        </w:rPr>
        <w:t xml:space="preserve">D'après les données reçues et les émissions calculées, pour l'état initial et la situation future, </w:t>
      </w:r>
      <w:r>
        <w:rPr>
          <w:rFonts w:ascii="Times New Roman" w:hAnsi="Times New Roman"/>
          <w:b/>
          <w:bCs/>
          <w:i/>
          <w:iCs/>
          <w:sz w:val="24"/>
          <w:szCs w:val="24"/>
        </w:rPr>
        <w:t>le plus gros contributeur sur le domaine d'étude est le trafic routier pour l'ensemble des polluants étudiés</w:t>
      </w:r>
      <w:r>
        <w:rPr>
          <w:rFonts w:ascii="Times New Roman" w:hAnsi="Times New Roman"/>
          <w:i/>
          <w:iCs/>
          <w:sz w:val="24"/>
          <w:szCs w:val="24"/>
        </w:rPr>
        <w:t>, à l'exception des COVt (liés au stockage). Précisons qu’en cas de saturation du réseau routier, les évolutions des émissions sont variables en fonction du polluant considéré </w:t>
      </w:r>
      <w:r>
        <w:rPr>
          <w:rFonts w:ascii="Times New Roman" w:hAnsi="Times New Roman"/>
          <w:sz w:val="24"/>
          <w:szCs w:val="24"/>
        </w:rPr>
        <w:t>»</w:t>
      </w:r>
      <w:r>
        <w:rPr>
          <w:rStyle w:val="FootnoteCharacters"/>
          <w:rStyle w:val="Ancredenotedebasdepage"/>
          <w:rFonts w:ascii="Times New Roman" w:hAnsi="Times New Roman"/>
          <w:sz w:val="24"/>
          <w:szCs w:val="24"/>
        </w:rPr>
        <w:footnoteReference w:id="85"/>
      </w:r>
      <w:r>
        <w:rPr>
          <w:rFonts w:ascii="Times New Roman" w:hAnsi="Times New Roman"/>
          <w:sz w:val="24"/>
          <w:szCs w:val="24"/>
        </w:rPr>
        <w:t>.</w:t>
      </w:r>
    </w:p>
    <w:p>
      <w:pPr>
        <w:pStyle w:val="Textbody"/>
        <w:jc w:val="both"/>
        <w:rPr>
          <w:rFonts w:ascii="Times New Roman" w:hAnsi="Times New Roman"/>
          <w:sz w:val="24"/>
          <w:szCs w:val="24"/>
        </w:rPr>
      </w:pPr>
      <w:r>
        <w:rPr>
          <w:rFonts w:ascii="Times New Roman" w:hAnsi="Times New Roman"/>
          <w:sz w:val="24"/>
          <w:szCs w:val="24"/>
        </w:rPr>
        <w:t>Force est de constater, qu’ici aussi,</w:t>
      </w:r>
      <w:r>
        <w:rPr>
          <w:rFonts w:ascii="Times New Roman" w:hAnsi="Times New Roman"/>
          <w:b/>
          <w:bCs/>
          <w:sz w:val="24"/>
          <w:szCs w:val="24"/>
        </w:rPr>
        <w:t xml:space="preserve"> les conclusions sont minimisées et l’impact réel du trafic aérien largement sous-estimé </w:t>
      </w:r>
      <w:r>
        <w:rPr>
          <w:rFonts w:ascii="Times New Roman" w:hAnsi="Times New Roman"/>
          <w:sz w:val="24"/>
          <w:szCs w:val="24"/>
        </w:rPr>
        <w:t>( voir pas du tout estimé…). Une lacune supplémentaire à ajouter à la liste qui décrédibilise l’entièreté de cette étude.</w:t>
      </w:r>
    </w:p>
    <w:p>
      <w:pPr>
        <w:pStyle w:val="Textbody"/>
        <w:jc w:val="both"/>
        <w:rPr>
          <w:rFonts w:ascii="Times New Roman" w:hAnsi="Times New Roman"/>
          <w:sz w:val="24"/>
          <w:szCs w:val="24"/>
        </w:rPr>
      </w:pPr>
      <w:r>
        <w:rPr>
          <w:rFonts w:ascii="Times New Roman" w:hAnsi="Times New Roman"/>
          <w:sz w:val="24"/>
          <w:szCs w:val="24"/>
        </w:rPr>
        <w:t>Il se déduit donc de ces différents extraits que l’on navigue en eaux troubles quant aux impacts réels de l’expansion. Les études présentées ne permettent pas une connaissance des impacts sur l’environnement. Nous alertons l’autorité sur l’extrême danger de statuer et de délivré un tel permis dans ces circonstances !</w:t>
      </w:r>
    </w:p>
    <w:p>
      <w:pPr>
        <w:pStyle w:val="Textbody"/>
        <w:jc w:val="both"/>
        <w:rPr>
          <w:rFonts w:ascii="Times New Roman" w:hAnsi="Times New Roman"/>
          <w:sz w:val="24"/>
          <w:szCs w:val="24"/>
        </w:rPr>
      </w:pPr>
      <w:r>
        <w:rPr>
          <w:rFonts w:ascii="Times New Roman" w:hAnsi="Times New Roman"/>
          <w:sz w:val="24"/>
          <w:szCs w:val="24"/>
        </w:rPr>
        <w:t>Dans notre réclamation, nous avions insisté quant à la précision de ces éléments !</w:t>
      </w:r>
    </w:p>
    <w:p>
      <w:pPr>
        <w:pStyle w:val="Textbody"/>
        <w:jc w:val="both"/>
        <w:rPr>
          <w:rFonts w:ascii="Times New Roman" w:hAnsi="Times New Roman"/>
          <w:sz w:val="24"/>
          <w:szCs w:val="24"/>
        </w:rPr>
      </w:pPr>
      <w:r>
        <w:rPr>
          <w:rFonts w:ascii="Times New Roman" w:hAnsi="Times New Roman"/>
          <w:sz w:val="24"/>
          <w:szCs w:val="24"/>
        </w:rPr>
        <w:t xml:space="preserve">Nous rappelons que la présente demande est un permis unique qui contient donc un volet urbanistique et un volet  environnemental. Que le premier volet ne doit pas l’emporter sur le second et qu’il convient d’analyser les deux volets conjointement. </w:t>
      </w:r>
      <w:r>
        <w:rPr>
          <w:rFonts w:ascii="Times New Roman" w:hAnsi="Times New Roman"/>
          <w:b/>
          <w:bCs/>
          <w:sz w:val="24"/>
          <w:szCs w:val="24"/>
        </w:rPr>
        <w:t>Il semblerait que l’étude d’incidence se focalise grandement sur les impacts des futurs nouvelles installations urbanistiques, mais trop peu sur l’exploitation en tant que telle de l’aéroport.</w:t>
      </w:r>
      <w:r>
        <w:rPr>
          <w:rFonts w:ascii="Times New Roman" w:hAnsi="Times New Roman"/>
          <w:sz w:val="24"/>
          <w:szCs w:val="24"/>
        </w:rPr>
        <w:t xml:space="preserve"> L’exploitation de l’aéroport ce sont des avions qui effectueront toujours plus de mouvements provoquant toujours plus de bruits, de pollution et de nuisances aux riverains.</w:t>
      </w:r>
    </w:p>
    <w:p>
      <w:pPr>
        <w:pStyle w:val="Titre3"/>
        <w:rPr>
          <w:rFonts w:ascii="Times New Roman" w:hAnsi="Times New Roman"/>
          <w:sz w:val="30"/>
          <w:szCs w:val="30"/>
        </w:rPr>
      </w:pPr>
      <w:bookmarkStart w:id="60" w:name="__RefHeading___Toc4058_515525136"/>
      <w:bookmarkEnd w:id="60"/>
      <w:r>
        <w:rPr>
          <w:rFonts w:ascii="Times New Roman" w:hAnsi="Times New Roman"/>
          <w:sz w:val="30"/>
          <w:szCs w:val="30"/>
        </w:rPr>
        <w:t>VIII) Les odeurs</w:t>
      </w:r>
    </w:p>
    <w:p>
      <w:pPr>
        <w:pStyle w:val="Standard"/>
        <w:jc w:val="both"/>
        <w:rPr>
          <w:rFonts w:ascii="Times New Roman" w:hAnsi="Times New Roman"/>
          <w:sz w:val="24"/>
          <w:szCs w:val="24"/>
        </w:rPr>
      </w:pPr>
      <w:r>
        <w:rPr>
          <w:rFonts w:ascii="Times New Roman" w:hAnsi="Times New Roman"/>
          <w:sz w:val="24"/>
          <w:szCs w:val="24"/>
        </w:rPr>
      </w:r>
    </w:p>
    <w:p>
      <w:pPr>
        <w:pStyle w:val="Standard"/>
        <w:jc w:val="both"/>
        <w:rPr>
          <w:rFonts w:ascii="Times New Roman" w:hAnsi="Times New Roman"/>
          <w:sz w:val="24"/>
          <w:szCs w:val="24"/>
        </w:rPr>
      </w:pPr>
      <w:r>
        <w:rPr>
          <w:rFonts w:ascii="Times New Roman" w:hAnsi="Times New Roman"/>
          <w:sz w:val="24"/>
          <w:szCs w:val="24"/>
        </w:rPr>
        <w:t>Dans le registre des nuisances olfactives, l’étude présente ce qui suit :</w:t>
      </w:r>
    </w:p>
    <w:p>
      <w:pPr>
        <w:pStyle w:val="Standard"/>
        <w:jc w:val="both"/>
        <w:rPr>
          <w:rFonts w:ascii="Times New Roman" w:hAnsi="Times New Roman"/>
          <w:sz w:val="24"/>
          <w:szCs w:val="24"/>
        </w:rPr>
      </w:pPr>
      <w:r>
        <w:rPr>
          <w:rFonts w:ascii="Times New Roman" w:hAnsi="Times New Roman"/>
          <w:sz w:val="24"/>
          <w:szCs w:val="24"/>
        </w:rPr>
      </w:r>
    </w:p>
    <w:p>
      <w:pPr>
        <w:pStyle w:val="Standard"/>
        <w:jc w:val="both"/>
        <w:rPr/>
      </w:pPr>
      <w:r>
        <w:rPr>
          <w:rFonts w:ascii="Times New Roman" w:hAnsi="Times New Roman"/>
          <w:sz w:val="24"/>
          <w:szCs w:val="24"/>
        </w:rPr>
        <w:t xml:space="preserve">«  </w:t>
      </w:r>
      <w:r>
        <w:rPr>
          <w:rFonts w:ascii="Times New Roman" w:hAnsi="Times New Roman"/>
          <w:i/>
          <w:iCs/>
          <w:sz w:val="24"/>
          <w:szCs w:val="24"/>
        </w:rPr>
        <w:t>Le nombre de mouvements d’avions-cargo étant appelé à doubler d’ici 2043, le nombre de décollages en bout de piste 22L, cas le plus fréquent, devrait augmenter, engendrant par conséquent une augmentation de la quantité de polluants émis. Étant donné le fait que la piste de contingence ne sera utilisée que de manière marginale (4%), le phénomène de congestion des avions en attente de décollage au bout de la piste 22L devrait s’accentuer, principalement en fin de nuit, période de la journée où les décollages sont les plus fréquents (dans l’hypothèse que les</w:t>
      </w:r>
      <w:r>
        <w:rPr>
          <w:rFonts w:ascii="Times New Roman" w:hAnsi="Times New Roman"/>
          <w:i/>
          <w:iCs/>
        </w:rPr>
        <w:t xml:space="preserve"> horaires d’exploitation de l’aéroport sont similaires à ceux d’aujourd’hui).  De ce fait la fréquence </w:t>
      </w:r>
      <w:r>
        <w:rPr>
          <w:rFonts w:ascii="Times New Roman" w:hAnsi="Times New Roman"/>
          <w:i/>
          <w:iCs/>
          <w:sz w:val="24"/>
          <w:szCs w:val="24"/>
        </w:rPr>
        <w:t>de perception des odeurs de combustion dans le voisinage de l’aéroport devrait également augmenter</w:t>
      </w:r>
      <w:r>
        <w:rPr>
          <w:rFonts w:ascii="Times New Roman" w:hAnsi="Times New Roman"/>
          <w:sz w:val="24"/>
          <w:szCs w:val="24"/>
        </w:rPr>
        <w:t>.»</w:t>
      </w:r>
      <w:r>
        <w:rPr>
          <w:rStyle w:val="FootnoteCharacters"/>
          <w:rStyle w:val="Ancredenotedebasdepage"/>
          <w:rFonts w:ascii="Times New Roman" w:hAnsi="Times New Roman"/>
          <w:sz w:val="24"/>
          <w:szCs w:val="24"/>
        </w:rPr>
        <w:footnoteReference w:id="86"/>
      </w:r>
    </w:p>
    <w:p>
      <w:pPr>
        <w:pStyle w:val="Standard"/>
        <w:jc w:val="both"/>
        <w:rPr>
          <w:rFonts w:ascii="Times New Roman" w:hAnsi="Times New Roman"/>
          <w:sz w:val="24"/>
          <w:szCs w:val="24"/>
        </w:rPr>
      </w:pPr>
      <w:r>
        <w:rPr>
          <w:rFonts w:ascii="Times New Roman" w:hAnsi="Times New Roman"/>
          <w:sz w:val="24"/>
          <w:szCs w:val="24"/>
        </w:rPr>
      </w:r>
    </w:p>
    <w:p>
      <w:pPr>
        <w:pStyle w:val="Standard"/>
        <w:jc w:val="both"/>
        <w:rPr>
          <w:rFonts w:ascii="Times New Roman" w:hAnsi="Times New Roman"/>
          <w:sz w:val="24"/>
          <w:szCs w:val="24"/>
        </w:rPr>
      </w:pPr>
      <w:r>
        <w:rPr>
          <w:rFonts w:ascii="Times New Roman" w:hAnsi="Times New Roman"/>
          <w:sz w:val="24"/>
          <w:szCs w:val="24"/>
        </w:rPr>
        <w:t>De nombreux riverains se plaignent d’ores et déjà d’odeur dans leur jardin. Des inquiétudes persistent donc quant à l’augmentation de ces nuisances déjà ressenties notamment autour du ruisseau du Crotteux, qui incommode fortement les riverains à cause du Glycol qui y est déversé.</w:t>
      </w:r>
    </w:p>
    <w:p>
      <w:pPr>
        <w:pStyle w:val="Standard"/>
        <w:jc w:val="both"/>
        <w:rPr>
          <w:rFonts w:ascii="Times New Roman" w:hAnsi="Times New Roman"/>
          <w:sz w:val="24"/>
          <w:szCs w:val="24"/>
        </w:rPr>
      </w:pPr>
      <w:r>
        <w:rPr>
          <w:rFonts w:ascii="Times New Roman" w:hAnsi="Times New Roman"/>
          <w:sz w:val="24"/>
          <w:szCs w:val="24"/>
        </w:rPr>
      </w:r>
    </w:p>
    <w:p>
      <w:pPr>
        <w:pStyle w:val="Titre3"/>
        <w:rPr>
          <w:rFonts w:ascii="Times New Roman" w:hAnsi="Times New Roman"/>
          <w:sz w:val="30"/>
          <w:szCs w:val="30"/>
        </w:rPr>
      </w:pPr>
      <w:bookmarkStart w:id="61" w:name="__RefHeading___Toc4060_515525136"/>
      <w:bookmarkEnd w:id="61"/>
      <w:r>
        <w:rPr>
          <w:rFonts w:ascii="Times New Roman" w:hAnsi="Times New Roman"/>
          <w:sz w:val="30"/>
          <w:szCs w:val="30"/>
        </w:rPr>
        <w:t>IX) L’énergie</w:t>
      </w:r>
    </w:p>
    <w:p>
      <w:pPr>
        <w:pStyle w:val="Standard"/>
        <w:jc w:val="both"/>
        <w:rPr>
          <w:rFonts w:ascii="Times New Roman" w:hAnsi="Times New Roman"/>
          <w:sz w:val="24"/>
          <w:szCs w:val="24"/>
        </w:rPr>
      </w:pPr>
      <w:r>
        <w:rPr>
          <w:rFonts w:ascii="Times New Roman" w:hAnsi="Times New Roman"/>
          <w:sz w:val="24"/>
          <w:szCs w:val="24"/>
        </w:rPr>
        <w:t xml:space="preserve">La consommation d’énergie est une nouvelle fois </w:t>
      </w:r>
      <w:r>
        <w:rPr>
          <w:rFonts w:ascii="Times New Roman" w:hAnsi="Times New Roman"/>
          <w:sz w:val="24"/>
          <w:szCs w:val="24"/>
        </w:rPr>
        <w:t xml:space="preserve">située </w:t>
      </w:r>
      <w:r>
        <w:rPr>
          <w:rFonts w:ascii="Times New Roman" w:hAnsi="Times New Roman"/>
          <w:sz w:val="24"/>
          <w:szCs w:val="24"/>
        </w:rPr>
        <w:t>de manière très parcellaire dans cette étude :</w:t>
      </w:r>
    </w:p>
    <w:p>
      <w:pPr>
        <w:pStyle w:val="Standard"/>
        <w:jc w:val="both"/>
        <w:rPr>
          <w:rFonts w:ascii="Times New Roman" w:hAnsi="Times New Roman"/>
          <w:sz w:val="24"/>
          <w:szCs w:val="24"/>
        </w:rPr>
      </w:pPr>
      <w:r>
        <w:rPr>
          <w:rFonts w:ascii="Times New Roman" w:hAnsi="Times New Roman"/>
          <w:sz w:val="24"/>
          <w:szCs w:val="24"/>
        </w:rPr>
      </w:r>
    </w:p>
    <w:p>
      <w:pPr>
        <w:pStyle w:val="Standard"/>
        <w:jc w:val="both"/>
        <w:rPr/>
      </w:pPr>
      <w:r>
        <w:rPr>
          <w:rFonts w:ascii="Times New Roman" w:hAnsi="Times New Roman"/>
          <w:sz w:val="24"/>
          <w:szCs w:val="24"/>
        </w:rPr>
        <w:t>« </w:t>
      </w:r>
      <w:r>
        <w:rPr>
          <w:rFonts w:ascii="Times New Roman" w:hAnsi="Times New Roman"/>
          <w:i/>
          <w:iCs/>
          <w:sz w:val="24"/>
          <w:szCs w:val="24"/>
        </w:rPr>
        <w:t xml:space="preserve">Comme en situation existante, les consommations d’énergie seront liées aux mouvements effectués lors des différentes phases du cycle LTO et lors des phases de stationnement, ainsi qu’au fonctionnement des APU. Les vecteurs énergétiques </w:t>
      </w:r>
      <w:r>
        <w:rPr>
          <w:rFonts w:ascii="Times New Roman" w:hAnsi="Times New Roman"/>
          <w:b/>
          <w:bCs/>
          <w:i/>
          <w:iCs/>
          <w:sz w:val="24"/>
          <w:szCs w:val="24"/>
        </w:rPr>
        <w:t>pourraient</w:t>
      </w:r>
      <w:r>
        <w:rPr>
          <w:rFonts w:ascii="Times New Roman" w:hAnsi="Times New Roman"/>
          <w:i/>
          <w:iCs/>
          <w:sz w:val="24"/>
          <w:szCs w:val="24"/>
        </w:rPr>
        <w:t xml:space="preserve"> cependant évoluer, notamment à la suite d’évolutions technologiques (évolution des carburants et de la motorisation des avions ...).</w:t>
      </w:r>
      <w:r>
        <w:rPr>
          <w:rFonts w:ascii="Times New Roman" w:hAnsi="Times New Roman"/>
          <w:sz w:val="24"/>
          <w:szCs w:val="24"/>
        </w:rPr>
        <w:t> »</w:t>
      </w:r>
      <w:r>
        <w:rPr>
          <w:rStyle w:val="FootnoteCharacters"/>
          <w:rStyle w:val="Ancredenotedebasdepage"/>
          <w:rFonts w:ascii="Times New Roman" w:hAnsi="Times New Roman"/>
          <w:sz w:val="24"/>
          <w:szCs w:val="24"/>
        </w:rPr>
        <w:footnoteReference w:id="87"/>
      </w:r>
    </w:p>
    <w:p>
      <w:pPr>
        <w:pStyle w:val="Standard"/>
        <w:jc w:val="both"/>
        <w:rPr>
          <w:rFonts w:ascii="Times New Roman" w:hAnsi="Times New Roman"/>
          <w:sz w:val="24"/>
          <w:szCs w:val="24"/>
        </w:rPr>
      </w:pPr>
      <w:r>
        <w:rPr>
          <w:rFonts w:ascii="Times New Roman" w:hAnsi="Times New Roman"/>
          <w:sz w:val="24"/>
          <w:szCs w:val="24"/>
        </w:rPr>
      </w:r>
    </w:p>
    <w:p>
      <w:pPr>
        <w:pStyle w:val="Standard"/>
        <w:jc w:val="both"/>
        <w:rPr>
          <w:rFonts w:ascii="Times New Roman" w:hAnsi="Times New Roman"/>
          <w:sz w:val="24"/>
          <w:szCs w:val="24"/>
        </w:rPr>
      </w:pPr>
      <w:r>
        <w:rPr>
          <w:rFonts w:ascii="Times New Roman" w:hAnsi="Times New Roman"/>
          <w:sz w:val="24"/>
          <w:szCs w:val="24"/>
        </w:rPr>
        <w:t>L’autorité délivrante ne peut sur la base de ces maigres informations se forger un avis.</w:t>
      </w:r>
    </w:p>
    <w:p>
      <w:pPr>
        <w:pStyle w:val="Standard"/>
        <w:jc w:val="both"/>
        <w:rPr>
          <w:rFonts w:ascii="Times New Roman" w:hAnsi="Times New Roman"/>
          <w:sz w:val="24"/>
          <w:szCs w:val="24"/>
        </w:rPr>
      </w:pPr>
      <w:r>
        <w:rPr>
          <w:rFonts w:ascii="Times New Roman" w:hAnsi="Times New Roman"/>
          <w:sz w:val="24"/>
          <w:szCs w:val="24"/>
        </w:rPr>
        <w:t>Pour rappel, le Conseil d’État a estimé qu’une étude d’incidence lacunaire pouvait entraîner une méconnaissance grave du dossier dans le chef de l’autorité délivrante susceptible d’annuler un permis octroyé sur le base du dossier lacunaire.</w:t>
      </w:r>
    </w:p>
    <w:p>
      <w:pPr>
        <w:pStyle w:val="Standard"/>
        <w:jc w:val="both"/>
        <w:rPr>
          <w:rFonts w:ascii="Times New Roman" w:hAnsi="Times New Roman"/>
          <w:sz w:val="24"/>
          <w:szCs w:val="24"/>
        </w:rPr>
      </w:pPr>
      <w:r>
        <w:rPr>
          <w:rFonts w:ascii="Times New Roman" w:hAnsi="Times New Roman"/>
          <w:sz w:val="24"/>
          <w:szCs w:val="24"/>
        </w:rPr>
      </w:r>
    </w:p>
    <w:p>
      <w:pPr>
        <w:pStyle w:val="Standard"/>
        <w:jc w:val="both"/>
        <w:rPr>
          <w:rFonts w:ascii="Times New Roman" w:hAnsi="Times New Roman"/>
          <w:sz w:val="24"/>
          <w:szCs w:val="24"/>
        </w:rPr>
      </w:pPr>
      <w:r>
        <w:rPr>
          <w:rFonts w:ascii="Times New Roman" w:hAnsi="Times New Roman"/>
          <w:sz w:val="24"/>
          <w:szCs w:val="24"/>
        </w:rPr>
      </w:r>
    </w:p>
    <w:p>
      <w:pPr>
        <w:pStyle w:val="Titre3"/>
        <w:rPr>
          <w:rFonts w:ascii="Times New Roman" w:hAnsi="Times New Roman"/>
          <w:sz w:val="30"/>
          <w:szCs w:val="30"/>
        </w:rPr>
      </w:pPr>
      <w:bookmarkStart w:id="62" w:name="__RefHeading___Toc4062_515525136"/>
      <w:bookmarkEnd w:id="62"/>
      <w:r>
        <w:rPr>
          <w:rFonts w:ascii="Times New Roman" w:hAnsi="Times New Roman"/>
          <w:sz w:val="30"/>
          <w:szCs w:val="30"/>
        </w:rPr>
        <w:t>X) Les nuisances sonores</w:t>
      </w:r>
    </w:p>
    <w:p>
      <w:pPr>
        <w:pStyle w:val="Standard"/>
        <w:jc w:val="both"/>
        <w:rPr>
          <w:rFonts w:ascii="Times New Roman" w:hAnsi="Times New Roman"/>
          <w:sz w:val="24"/>
          <w:szCs w:val="24"/>
        </w:rPr>
      </w:pPr>
      <w:r>
        <w:rPr>
          <w:rFonts w:ascii="Times New Roman" w:hAnsi="Times New Roman"/>
          <w:sz w:val="24"/>
          <w:szCs w:val="24"/>
        </w:rPr>
        <w:t>Les nuisances sonores, particulièrement de nuit, vont être décuplées :</w:t>
      </w:r>
    </w:p>
    <w:p>
      <w:pPr>
        <w:pStyle w:val="Standard"/>
        <w:jc w:val="both"/>
        <w:rPr>
          <w:rFonts w:ascii="Times New Roman" w:hAnsi="Times New Roman"/>
          <w:sz w:val="24"/>
          <w:szCs w:val="24"/>
        </w:rPr>
      </w:pPr>
      <w:r>
        <w:rPr>
          <w:rFonts w:ascii="Times New Roman" w:hAnsi="Times New Roman"/>
          <w:sz w:val="24"/>
          <w:szCs w:val="24"/>
        </w:rPr>
      </w:r>
    </w:p>
    <w:p>
      <w:pPr>
        <w:pStyle w:val="Textbody"/>
        <w:jc w:val="both"/>
        <w:rPr/>
      </w:pPr>
      <w:r>
        <w:rPr>
          <w:rFonts w:ascii="Times New Roman" w:hAnsi="Times New Roman"/>
          <w:sz w:val="24"/>
          <w:szCs w:val="24"/>
        </w:rPr>
        <w:t>« </w:t>
      </w:r>
      <w:r>
        <w:rPr>
          <w:rFonts w:ascii="Times New Roman" w:hAnsi="Times New Roman"/>
          <w:i/>
          <w:iCs/>
          <w:sz w:val="24"/>
          <w:szCs w:val="24"/>
        </w:rPr>
        <w:t>Selon les prévisions de Liège Airport, les mouvements de fret qui, pour rappel, devraient toujours représenter la majorité des vols en 2043, seront opérés à 40 % durant la nuit et cela tout au long de l’année. Sur la base de 12 mois par an, l’aéroport générera en moyenne 2.280 mouvements de nuit/mois et 3.490 mouvements de jour/mois. Pour rappel, à l’heure actuelle 75 % des vols sont opérés entre 23h00 et 7h00, soit environ 1.800 mouvements de nuit par mois contre 650 mouvements de jours/mois. Bien que l’évolution des mouvements mensuels liés aux avions-cargos impactera principalement les plages horaires de journée (+ 437 % selon les prévisions de Liège Airport), le nombre de mouvements mensuels de nuit devrait augmenter de 27 %, soit près de 480 avions supplémentaires de nuit/mois. </w:t>
      </w:r>
      <w:r>
        <w:rPr>
          <w:rFonts w:ascii="Times New Roman" w:hAnsi="Times New Roman"/>
          <w:sz w:val="24"/>
          <w:szCs w:val="24"/>
        </w:rPr>
        <w:t>»</w:t>
      </w:r>
      <w:r>
        <w:rPr>
          <w:rStyle w:val="FootnoteCharacters"/>
          <w:rStyle w:val="Ancredenotedebasdepage"/>
          <w:rFonts w:ascii="Times New Roman" w:hAnsi="Times New Roman"/>
          <w:sz w:val="24"/>
          <w:szCs w:val="24"/>
        </w:rPr>
        <w:footnoteReference w:id="88"/>
      </w:r>
    </w:p>
    <w:p>
      <w:pPr>
        <w:pStyle w:val="Standard"/>
        <w:jc w:val="both"/>
        <w:rPr>
          <w:rFonts w:ascii="Times New Roman" w:hAnsi="Times New Roman"/>
          <w:sz w:val="24"/>
          <w:szCs w:val="24"/>
        </w:rPr>
      </w:pPr>
      <w:r>
        <w:rPr>
          <w:rFonts w:ascii="Times New Roman" w:hAnsi="Times New Roman"/>
          <w:sz w:val="24"/>
          <w:szCs w:val="24"/>
        </w:rPr>
        <w:t>Il y aura des incidences sonores liées au projet d’allongement notamment en termes de bruits rampants. :</w:t>
      </w:r>
    </w:p>
    <w:p>
      <w:pPr>
        <w:pStyle w:val="Standard"/>
        <w:jc w:val="both"/>
        <w:rPr>
          <w:rFonts w:ascii="Times New Roman" w:hAnsi="Times New Roman"/>
          <w:sz w:val="24"/>
          <w:szCs w:val="24"/>
        </w:rPr>
      </w:pPr>
      <w:r>
        <w:rPr>
          <w:rFonts w:ascii="Times New Roman" w:hAnsi="Times New Roman"/>
          <w:sz w:val="24"/>
          <w:szCs w:val="24"/>
        </w:rPr>
      </w:r>
    </w:p>
    <w:p>
      <w:pPr>
        <w:pStyle w:val="Standard"/>
        <w:jc w:val="both"/>
        <w:rPr/>
      </w:pPr>
      <w:r>
        <w:rPr>
          <w:rFonts w:ascii="Times New Roman" w:hAnsi="Times New Roman"/>
          <w:sz w:val="24"/>
          <w:szCs w:val="24"/>
        </w:rPr>
        <w:t>« L</w:t>
      </w:r>
      <w:r>
        <w:rPr>
          <w:rFonts w:ascii="Times New Roman" w:hAnsi="Times New Roman"/>
          <w:i/>
          <w:iCs/>
          <w:sz w:val="24"/>
          <w:szCs w:val="24"/>
        </w:rPr>
        <w:t>es incidences sur les bruits rampants se distinguent dans les zones limitrophes de Bierset, avec un accroissement des bruits rampants de 1 à 2 dBA en zone B ou C et jusque 3 dBA en zone A. </w:t>
      </w:r>
      <w:r>
        <w:rPr>
          <w:rFonts w:ascii="Times New Roman" w:hAnsi="Times New Roman"/>
          <w:sz w:val="24"/>
          <w:szCs w:val="24"/>
        </w:rPr>
        <w:t>»</w:t>
      </w:r>
      <w:r>
        <w:rPr>
          <w:rStyle w:val="FootnoteCharacters"/>
          <w:rStyle w:val="Ancredenotedebasdepage"/>
          <w:rFonts w:ascii="Times New Roman" w:hAnsi="Times New Roman"/>
          <w:sz w:val="24"/>
          <w:szCs w:val="24"/>
        </w:rPr>
        <w:footnoteReference w:id="89"/>
      </w:r>
    </w:p>
    <w:p>
      <w:pPr>
        <w:pStyle w:val="Standard"/>
        <w:jc w:val="both"/>
        <w:rPr>
          <w:rStyle w:val="FootnoteCharacters"/>
          <w:rFonts w:ascii="Times New Roman" w:hAnsi="Times New Roman"/>
          <w:sz w:val="24"/>
          <w:szCs w:val="24"/>
        </w:rPr>
      </w:pPr>
      <w:r>
        <w:rPr/>
      </w:r>
    </w:p>
    <w:p>
      <w:pPr>
        <w:pStyle w:val="Standard"/>
        <w:jc w:val="both"/>
        <w:rPr>
          <w:rFonts w:ascii="Times New Roman" w:hAnsi="Times New Roman"/>
          <w:sz w:val="24"/>
          <w:szCs w:val="24"/>
        </w:rPr>
      </w:pPr>
      <w:r>
        <w:rPr>
          <w:rFonts w:ascii="Times New Roman" w:hAnsi="Times New Roman"/>
          <w:sz w:val="24"/>
          <w:szCs w:val="24"/>
        </w:rPr>
      </w:r>
    </w:p>
    <w:p>
      <w:pPr>
        <w:pStyle w:val="Titre3"/>
        <w:rPr>
          <w:rFonts w:ascii="Times New Roman" w:hAnsi="Times New Roman"/>
          <w:sz w:val="30"/>
          <w:szCs w:val="30"/>
        </w:rPr>
      </w:pPr>
      <w:bookmarkStart w:id="63" w:name="__RefHeading___Toc7584_515525136"/>
      <w:bookmarkEnd w:id="63"/>
      <w:r>
        <w:rPr>
          <w:rFonts w:ascii="Times New Roman" w:hAnsi="Times New Roman"/>
          <w:sz w:val="30"/>
          <w:szCs w:val="30"/>
        </w:rPr>
        <w:t>XI) Les déchets</w:t>
      </w:r>
    </w:p>
    <w:p>
      <w:pPr>
        <w:pStyle w:val="Standard"/>
        <w:jc w:val="both"/>
        <w:rPr>
          <w:rFonts w:ascii="Times New Roman" w:hAnsi="Times New Roman"/>
          <w:sz w:val="24"/>
          <w:szCs w:val="24"/>
        </w:rPr>
      </w:pPr>
      <w:r>
        <w:rPr>
          <w:rFonts w:ascii="Times New Roman" w:hAnsi="Times New Roman"/>
          <w:sz w:val="24"/>
          <w:szCs w:val="24"/>
        </w:rPr>
      </w:r>
    </w:p>
    <w:p>
      <w:pPr>
        <w:pStyle w:val="Standard"/>
        <w:jc w:val="both"/>
        <w:rPr>
          <w:rFonts w:ascii="Times New Roman" w:hAnsi="Times New Roman"/>
        </w:rPr>
      </w:pPr>
      <w:r>
        <w:rPr>
          <w:rFonts w:ascii="Times New Roman" w:hAnsi="Times New Roman"/>
        </w:rPr>
        <w:t>La prolongation des activités aéroportuaires de Liège Airport s’accompagnera d’une augmentation progressive du trafic aérien à l’horizon 2043. Cette augmentation générera de facto une augmentation du nombre d’avions en mouvement et par conséquent, une augmentation des déchets associés à ceux-ci. Eu égard aux déchets produits en situation existante par cette activité, une augmentation progressive des déchets pourrait être attendue à terme :</w:t>
      </w:r>
    </w:p>
    <w:p>
      <w:pPr>
        <w:pStyle w:val="Standard"/>
        <w:jc w:val="both"/>
        <w:rPr>
          <w:rFonts w:ascii="Times New Roman" w:hAnsi="Times New Roman"/>
        </w:rPr>
      </w:pPr>
      <w:r>
        <w:rPr>
          <w:rFonts w:ascii="Times New Roman" w:hAnsi="Times New Roman"/>
        </w:rPr>
        <w:t>- Rebus de carburant ;</w:t>
      </w:r>
    </w:p>
    <w:p>
      <w:pPr>
        <w:pStyle w:val="Standard"/>
        <w:jc w:val="both"/>
        <w:rPr>
          <w:rFonts w:ascii="Times New Roman" w:hAnsi="Times New Roman"/>
        </w:rPr>
      </w:pPr>
      <w:r>
        <w:rPr>
          <w:rFonts w:ascii="Times New Roman" w:hAnsi="Times New Roman"/>
        </w:rPr>
        <w:t>- Déchets issus des toilettes d’avions ;</w:t>
      </w:r>
    </w:p>
    <w:p>
      <w:pPr>
        <w:pStyle w:val="Standard"/>
        <w:jc w:val="both"/>
        <w:rPr>
          <w:rFonts w:ascii="Times New Roman" w:hAnsi="Times New Roman"/>
        </w:rPr>
      </w:pPr>
      <w:r>
        <w:rPr>
          <w:rFonts w:ascii="Times New Roman" w:hAnsi="Times New Roman"/>
        </w:rPr>
        <w:t>- Déchets liés aux repas, aux papiers.</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Nous insistons sur la bonne gestion de ces déchets afin qu’ils n’impactent pas l’environnement.</w:t>
      </w:r>
    </w:p>
    <w:p>
      <w:pPr>
        <w:pStyle w:val="Standard"/>
        <w:jc w:val="both"/>
        <w:rPr>
          <w:rFonts w:ascii="Times New Roman" w:hAnsi="Times New Roman"/>
        </w:rPr>
      </w:pPr>
      <w:r>
        <w:rPr>
          <w:rFonts w:ascii="Times New Roman" w:hAnsi="Times New Roman"/>
        </w:rPr>
      </w:r>
    </w:p>
    <w:p>
      <w:pPr>
        <w:pStyle w:val="Titre3"/>
        <w:rPr>
          <w:rFonts w:ascii="Times New Roman" w:hAnsi="Times New Roman"/>
          <w:sz w:val="30"/>
          <w:szCs w:val="30"/>
        </w:rPr>
      </w:pPr>
      <w:bookmarkStart w:id="64" w:name="__RefHeading___Toc3307_1879333184"/>
      <w:bookmarkEnd w:id="64"/>
      <w:r>
        <w:rPr>
          <w:rFonts w:ascii="Times New Roman" w:hAnsi="Times New Roman"/>
          <w:sz w:val="30"/>
          <w:szCs w:val="30"/>
        </w:rPr>
        <w:t>XII) L’augmentation du nombre de bureaux</w:t>
      </w:r>
    </w:p>
    <w:p>
      <w:pPr>
        <w:pStyle w:val="Standard"/>
        <w:jc w:val="both"/>
        <w:rPr>
          <w:rFonts w:ascii="Times New Roman" w:hAnsi="Times New Roman"/>
        </w:rPr>
      </w:pPr>
      <w:r>
        <w:rPr>
          <w:rFonts w:ascii="Times New Roman" w:hAnsi="Times New Roman"/>
        </w:rPr>
        <w:t>La demande porte également sur la construction d’immeuble de bureaux. Cependant, la localisation de ces bureaux n’est ni adéquate ni conforme au plan de secteur :</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xml:space="preserve">«  </w:t>
      </w:r>
      <w:r>
        <w:rPr>
          <w:rFonts w:ascii="Times New Roman" w:hAnsi="Times New Roman"/>
          <w:i/>
          <w:iCs/>
        </w:rPr>
        <w:t xml:space="preserve">Toutefois, alors que la vision FAST-2030 de la Région wallonne pousse à localiser les nouveaux développements de bureaux </w:t>
      </w:r>
      <w:r>
        <w:rPr>
          <w:rFonts w:ascii="Times New Roman" w:hAnsi="Times New Roman"/>
          <w:i/>
          <w:iCs/>
          <w:u w:val="single"/>
        </w:rPr>
        <w:t>à proximité des nœuds de communications</w:t>
      </w:r>
      <w:r>
        <w:rPr>
          <w:rFonts w:ascii="Times New Roman" w:hAnsi="Times New Roman"/>
          <w:i/>
          <w:iCs/>
        </w:rPr>
        <w:t xml:space="preserve"> ou au sein de territoires multifonctionnels afin de limiter les besoins en mobilité, </w:t>
      </w:r>
      <w:r>
        <w:rPr>
          <w:rFonts w:ascii="Times New Roman" w:hAnsi="Times New Roman"/>
          <w:b/>
          <w:bCs/>
          <w:i/>
          <w:iCs/>
        </w:rPr>
        <w:t>les bureaux seront situés dans un territoire monofonctionnel en périphérie faiblement desservi en transports en commun</w:t>
      </w:r>
      <w:r>
        <w:rPr>
          <w:rFonts w:ascii="Times New Roman" w:hAnsi="Times New Roman"/>
          <w:i/>
          <w:iCs/>
        </w:rPr>
        <w:t xml:space="preserve"> et à proximité de grands axes autoroutiers </w:t>
      </w:r>
      <w:r>
        <w:rPr>
          <w:rFonts w:ascii="Times New Roman" w:hAnsi="Times New Roman"/>
        </w:rPr>
        <w:t>».</w:t>
      </w:r>
      <w:r>
        <w:rPr>
          <w:rStyle w:val="FootnoteCharacters"/>
          <w:rStyle w:val="Ancredenotedebasdepage"/>
          <w:rFonts w:ascii="Times New Roman" w:hAnsi="Times New Roman"/>
        </w:rPr>
        <w:footnoteReference w:id="90"/>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Le Master Plan Business Park s’inscrit au droit de plusieurs affectations du plan de secteur. Bien que certaines d’entre elles aient fait l’objet de révisions partielles adoptées par arrêté du gouvernement wallon en 2003 et 2012, ce Master Plan n’est pas conforme à plusieurs prescriptions en vigueur pour les zones de services publics et équipements communautaires et d’activité économique industrielle.</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L’étude estime que chaque nouvelle demande devra faire l’objet de demandes de dérogation :</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w:t>
      </w:r>
      <w:r>
        <w:rPr>
          <w:rFonts w:ascii="Times New Roman" w:hAnsi="Times New Roman"/>
          <w:i/>
          <w:iCs/>
        </w:rPr>
        <w:t>Compte tenu des infrastructures routières existantes et prévisibles (échangeur n°3, by-pass du rond-point étoile, contournement nord...), des incidences routières du développement isolé du Master Plan Business Park ainsi que des conclusions de l’étude globale de mobilité de STRATEC présentant des taux de saturation supérieurs ou proche de 100% à l’échangeur Grâce-Hollogne notamment en intégrant 50 % du Master Plan Business Park, nous pouvons conclure que la programmation envisagée au sein de la zone aéroportuaire apparaît trop importante par rapport à la capacité du réseau routier tel qu’envisagé actuellement.</w:t>
      </w:r>
      <w:r>
        <w:rPr>
          <w:rFonts w:ascii="Times New Roman" w:hAnsi="Times New Roman"/>
        </w:rPr>
        <w:t> »</w:t>
      </w:r>
      <w:r>
        <w:rPr>
          <w:rStyle w:val="FootnoteCharacters"/>
          <w:rStyle w:val="Ancredenotedebasdepage"/>
          <w:rFonts w:ascii="Times New Roman" w:hAnsi="Times New Roman"/>
        </w:rPr>
        <w:footnoteReference w:id="91"/>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Nous rappelons à l’autorité délivrante que les dérogations sont un mécanisme d’exception, qu’elles doivent être interprétées de manière restrictive et ne peuvent en aucun cas devenir la norme ! L’on ne peut accepter d’autoriser pareil mécanisme. Nous renvoyons au point relatif au morcellement des permis.</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L’évaluation de l’état actuel de l’environnement a mis en évidence la localisation de la commune de Grâce-Hollogne dans une zone d’aléa sismique 4, soit le plus élevé à l’échelle nationale. Les concepteurs de projets, architectes et ingénieurs, devront respecter les règles et se référer à la norme Eurocode 8 relative à la conception et au dimensionnement des structures pour leur résistance aux séismes, et aux annexes nationales.</w:t>
      </w:r>
    </w:p>
    <w:p>
      <w:pPr>
        <w:pStyle w:val="Standard"/>
        <w:jc w:val="both"/>
        <w:rPr>
          <w:rFonts w:ascii="Times New Roman" w:hAnsi="Times New Roman"/>
        </w:rPr>
      </w:pPr>
      <w:r>
        <w:rPr>
          <w:rFonts w:ascii="Times New Roman" w:hAnsi="Times New Roman"/>
        </w:rPr>
      </w:r>
    </w:p>
    <w:p>
      <w:pPr>
        <w:pStyle w:val="Standard"/>
        <w:numPr>
          <w:ilvl w:val="0"/>
          <w:numId w:val="10"/>
        </w:numPr>
        <w:ind w:left="227" w:right="0" w:hanging="0"/>
        <w:jc w:val="both"/>
        <w:rPr>
          <w:rFonts w:ascii="Times New Roman" w:hAnsi="Times New Roman"/>
        </w:rPr>
      </w:pPr>
      <w:r>
        <w:rPr>
          <w:rFonts w:ascii="Times New Roman" w:hAnsi="Times New Roman"/>
        </w:rPr>
        <w:t>Nous alertons donc l’autorité sur les impacts potentiels de ces constructions qui sont encore largement méconnus et qui demandent de</w:t>
      </w:r>
      <w:r>
        <w:rPr>
          <w:rFonts w:ascii="Times New Roman" w:hAnsi="Times New Roman"/>
        </w:rPr>
        <w:t>s</w:t>
      </w:r>
      <w:r>
        <w:rPr>
          <w:rFonts w:ascii="Times New Roman" w:hAnsi="Times New Roman"/>
        </w:rPr>
        <w:t xml:space="preserve"> règles, de</w:t>
      </w:r>
      <w:r>
        <w:rPr>
          <w:rFonts w:ascii="Times New Roman" w:hAnsi="Times New Roman"/>
        </w:rPr>
        <w:t>s</w:t>
      </w:r>
      <w:r>
        <w:rPr>
          <w:rFonts w:ascii="Times New Roman" w:hAnsi="Times New Roman"/>
        </w:rPr>
        <w:t xml:space="preserve"> dérogations et bien trop d’éléments incertains.</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Nous dénonçons les impacts en termes de mobilité à prévoir pour ces bureaux mal situés :</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xml:space="preserve">« </w:t>
      </w:r>
      <w:r>
        <w:rPr>
          <w:rFonts w:ascii="Times New Roman" w:hAnsi="Times New Roman"/>
          <w:i/>
          <w:iCs/>
        </w:rPr>
        <w:t>En heure de pointe du matin, l’augmentation des flux de circulation liés à a seule mise en œuvre du Master Plan Business Park créeront des encombrements sur le réseau routier et autoroutier aux abords de celui-ci. Au vu de la masse de véhicules attendus et des répartitions spatiales des flux, la rue de l’Aéroport et la sortie n°3 de l’E42 depuis Liège présenteront des taux d’utilisation proches de la saturation, voire sursaturés (&gt; 100 %), ce qui engendrera des ralentissements du trafic et des remontées de files impactant les bandes de circulation routière et les carrefours à proximité. Il en découlera un renforcement et un étalement des problèmes de saturation actuels.</w:t>
      </w:r>
      <w:r>
        <w:rPr>
          <w:rFonts w:ascii="Times New Roman" w:hAnsi="Times New Roman"/>
        </w:rPr>
        <w:t> »</w:t>
      </w:r>
      <w:r>
        <w:rPr>
          <w:rStyle w:val="FootnoteCharacters"/>
          <w:rStyle w:val="Ancredenotedebasdepage"/>
          <w:rFonts w:ascii="Times New Roman" w:hAnsi="Times New Roman"/>
        </w:rPr>
        <w:footnoteReference w:id="92"/>
      </w:r>
      <w:r>
        <w:rPr>
          <w:rFonts w:ascii="Times New Roman" w:hAnsi="Times New Roman"/>
        </w:rPr>
        <w:t xml:space="preserve">  </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Nous pointons également l’insuffisance du nombre de places de parkings pour accueillir tous les bureaux.</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D’autres effets sont à prévoir de manière directe si ces constructions devaient avoir lieu :</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 Réduction de la recharge naturelle de la nappe et augmentation des volumes d’eau pluviale à gérer au niveau des bassins d’orages à la suite de l’imperméabilisation de surfaces.</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 Risque d’aggravation du ruissellement au niveau du futur immeuble de bureaux E-F à la suite de l’imperméabilisation de surfaces et en lien avec la présence d’axes de ruissellement concentré. Risque d’inondations au niveau du site de l’aéroport ou en aval de celui-ci en lien avec la capacité insuffisante de certains bassins d’orage du site de l’aéroport (Carlens I notamment).</w:t>
      </w:r>
    </w:p>
    <w:p>
      <w:pPr>
        <w:pStyle w:val="Standard"/>
        <w:jc w:val="both"/>
        <w:rPr>
          <w:rFonts w:ascii="Times New Roman" w:hAnsi="Times New Roman"/>
          <w:sz w:val="30"/>
          <w:szCs w:val="30"/>
        </w:rPr>
      </w:pPr>
      <w:r>
        <w:rPr>
          <w:rFonts w:ascii="Times New Roman" w:hAnsi="Times New Roman"/>
          <w:sz w:val="30"/>
          <w:szCs w:val="30"/>
        </w:rPr>
      </w:r>
    </w:p>
    <w:p>
      <w:pPr>
        <w:pStyle w:val="Titre1"/>
        <w:rPr>
          <w:rFonts w:ascii="Times New Roman" w:hAnsi="Times New Roman"/>
          <w:sz w:val="36"/>
          <w:szCs w:val="36"/>
        </w:rPr>
      </w:pPr>
      <w:bookmarkStart w:id="65" w:name="__RefHeading___Toc1165_3692902035"/>
      <w:bookmarkEnd w:id="65"/>
      <w:r>
        <w:rPr>
          <w:rFonts w:ascii="Times New Roman" w:hAnsi="Times New Roman"/>
          <w:sz w:val="36"/>
          <w:szCs w:val="36"/>
        </w:rPr>
        <w:t xml:space="preserve">Partie 4 : </w:t>
      </w:r>
      <w:r>
        <w:rPr>
          <w:rFonts w:ascii="Times New Roman" w:hAnsi="Times New Roman"/>
          <w:sz w:val="36"/>
          <w:szCs w:val="36"/>
        </w:rPr>
        <w:t>L</w:t>
      </w:r>
      <w:r>
        <w:rPr>
          <w:rFonts w:ascii="Times New Roman" w:hAnsi="Times New Roman"/>
          <w:sz w:val="36"/>
          <w:szCs w:val="36"/>
        </w:rPr>
        <w:t>es alternatives possibles</w:t>
      </w:r>
    </w:p>
    <w:p>
      <w:pPr>
        <w:pStyle w:val="Standard"/>
        <w:jc w:val="both"/>
        <w:rPr>
          <w:rFonts w:ascii="Times New Roman" w:hAnsi="Times New Roman"/>
          <w:sz w:val="30"/>
          <w:szCs w:val="30"/>
        </w:rPr>
      </w:pPr>
      <w:r>
        <w:rPr>
          <w:rFonts w:ascii="Times New Roman" w:hAnsi="Times New Roman"/>
          <w:sz w:val="30"/>
          <w:szCs w:val="30"/>
        </w:rPr>
      </w:r>
    </w:p>
    <w:p>
      <w:pPr>
        <w:pStyle w:val="Titre2"/>
        <w:jc w:val="both"/>
        <w:rPr>
          <w:rFonts w:ascii="Times New Roman" w:hAnsi="Times New Roman"/>
          <w:sz w:val="30"/>
          <w:szCs w:val="30"/>
        </w:rPr>
      </w:pPr>
      <w:bookmarkStart w:id="66" w:name="__RefHeading___Toc3309_1879333184"/>
      <w:bookmarkEnd w:id="66"/>
      <w:r>
        <w:rPr>
          <w:rFonts w:ascii="Times New Roman" w:hAnsi="Times New Roman"/>
          <w:sz w:val="30"/>
          <w:szCs w:val="30"/>
        </w:rPr>
        <w:t>1) L’alternative 0 : Non-renouvellement du permis d’environnement de Liège Airport</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Même si cette alternative n’est pas celle que nous exigeons, nous nous permettons de pointer certains éléments qui nous permettent de mettre en doute, une fois encore, la fiabilité de cette étude . Nous rappelons que cette étude d’incidence doit être neutre et doit permettre à l’autorité compétente de statuer en pleine connaissance de cause. Il faut bien constater que cette étude semble largement orientée pro aéroport et n’est pas indépendante.</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Elle minimise les impacts de l’arrêt total des activités. Aucun calcul n’est réalisé et l’étude se retranche sur le fait que des pollutions existeront toujours dans la zone à cause de l’existence de l’autoroute. Aucun raisonnement scientifique et objectif n’est donc présenté.</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Loin de plaider pour l’arrêt total de l’aéroport, nous souhaitons soulever qu’une autre façon de faire est possible et démontrer à suffisance les lacunes de cette étude d’incidence</w:t>
      </w:r>
    </w:p>
    <w:p>
      <w:pPr>
        <w:pStyle w:val="Standard"/>
        <w:jc w:val="both"/>
        <w:rPr>
          <w:rFonts w:ascii="Times New Roman" w:hAnsi="Times New Roman"/>
        </w:rPr>
      </w:pPr>
      <w:r>
        <w:rPr>
          <w:rFonts w:ascii="Times New Roman" w:hAnsi="Times New Roman"/>
        </w:rPr>
      </w:r>
    </w:p>
    <w:p>
      <w:pPr>
        <w:pStyle w:val="Titre2"/>
        <w:jc w:val="both"/>
        <w:rPr>
          <w:rFonts w:ascii="Times New Roman" w:hAnsi="Times New Roman"/>
          <w:sz w:val="30"/>
          <w:szCs w:val="30"/>
        </w:rPr>
      </w:pPr>
      <w:bookmarkStart w:id="67" w:name="__RefHeading___Toc3311_1879333184"/>
      <w:bookmarkEnd w:id="67"/>
      <w:r>
        <w:rPr>
          <w:rFonts w:ascii="Times New Roman" w:hAnsi="Times New Roman"/>
          <w:sz w:val="30"/>
          <w:szCs w:val="30"/>
        </w:rPr>
        <w:t>2) L’alternative 1 :Alternative de non-accroissement du trafic aérien</w:t>
      </w:r>
    </w:p>
    <w:p>
      <w:pPr>
        <w:pStyle w:val="Textbody"/>
        <w:jc w:val="both"/>
        <w:rPr>
          <w:rFonts w:ascii="Times New Roman" w:hAnsi="Times New Roman"/>
        </w:rPr>
      </w:pPr>
      <w:r>
        <w:rPr>
          <w:rFonts w:ascii="Times New Roman" w:hAnsi="Times New Roman"/>
        </w:rPr>
        <w:t>Moyennant certaines conditions d’exploitation ( notamment en termes de vols de nuit et de gros porteurs), cette alternative est celle que nous  pourrions rejoindre :</w:t>
      </w:r>
    </w:p>
    <w:p>
      <w:pPr>
        <w:pStyle w:val="Textbody"/>
        <w:jc w:val="both"/>
        <w:rPr/>
      </w:pPr>
      <w:r>
        <w:rPr>
          <w:rFonts w:ascii="Times New Roman" w:hAnsi="Times New Roman"/>
        </w:rPr>
        <w:t>« </w:t>
      </w:r>
      <w:r>
        <w:rPr>
          <w:rFonts w:ascii="Times New Roman" w:hAnsi="Times New Roman"/>
          <w:i/>
          <w:iCs/>
        </w:rPr>
        <w:t>Dans ce contexte, les incidences actuelles générées par les activités de Liège Airport, telles que caractérisées dans l’analyse de la situation existante de la présente étude d’incidences, notamment en matière de nombre d’emplois sur site, d’impact du charroi sur le réseau encadrant l’aéroport, de nuisances sonores, d’impacts sur la qualité de l’air, seront prolongées dans le temps, sans pour autant qu’elles soient minimisées ou accentuées à terme. Étant constantes sur la durée, ces incidences pourront toutefois être davantage suivies et gérées par Liège Airport (au travers des mesures prises par Liège Airport actuellement, des recommandations formulées dans cette étude, des nouvelles technologies, etc.). </w:t>
      </w:r>
      <w:r>
        <w:rPr>
          <w:rFonts w:ascii="Times New Roman" w:hAnsi="Times New Roman"/>
        </w:rPr>
        <w:t xml:space="preserve">» </w:t>
      </w:r>
      <w:r>
        <w:rPr>
          <w:rStyle w:val="Ancredenotedebasdepage"/>
          <w:rFonts w:ascii="Times New Roman" w:hAnsi="Times New Roman"/>
        </w:rPr>
        <w:footnoteReference w:id="93"/>
      </w:r>
    </w:p>
    <w:p>
      <w:pPr>
        <w:pStyle w:val="Textbody"/>
        <w:jc w:val="both"/>
        <w:rPr>
          <w:rFonts w:ascii="Times New Roman" w:hAnsi="Times New Roman"/>
        </w:rPr>
      </w:pPr>
      <w:r>
        <w:rPr>
          <w:rFonts w:ascii="Times New Roman" w:hAnsi="Times New Roman"/>
        </w:rPr>
        <w:t xml:space="preserve">Nous pensons que le statu quo </w:t>
      </w:r>
      <w:r>
        <w:rPr>
          <w:rFonts w:ascii="Times New Roman" w:hAnsi="Times New Roman"/>
        </w:rPr>
        <w:t>en termes de volume</w:t>
      </w:r>
      <w:r>
        <w:rPr>
          <w:rFonts w:ascii="Times New Roman" w:hAnsi="Times New Roman"/>
        </w:rPr>
        <w:t xml:space="preserve"> est acceptable moyennant des mesures permettant de réduire </w:t>
      </w:r>
      <w:r>
        <w:rPr>
          <w:rFonts w:ascii="Times New Roman" w:hAnsi="Times New Roman"/>
        </w:rPr>
        <w:t>de façon significative</w:t>
      </w:r>
      <w:r>
        <w:rPr>
          <w:rFonts w:ascii="Times New Roman" w:hAnsi="Times New Roman"/>
        </w:rPr>
        <w:t xml:space="preserve"> les effets négatifs sur les riverains, et les pollutions.  </w:t>
      </w:r>
    </w:p>
    <w:p>
      <w:pPr>
        <w:pStyle w:val="Textbody"/>
        <w:jc w:val="both"/>
        <w:rPr>
          <w:rFonts w:ascii="Times New Roman" w:hAnsi="Times New Roman"/>
        </w:rPr>
      </w:pPr>
      <w:r>
        <w:rPr>
          <w:rFonts w:ascii="Times New Roman" w:hAnsi="Times New Roman"/>
        </w:rPr>
        <w:t>Comme mentionné dans la partie 1, les aspects économiques ne doivent être présentés dans la cadre de l’étude d’incidence. D’ailleurs, l’article 24 du décret de 1999 relatif au permis d’environnement exprime ce qui suit :</w:t>
      </w:r>
    </w:p>
    <w:p>
      <w:pPr>
        <w:pStyle w:val="Textbody"/>
        <w:jc w:val="both"/>
        <w:rPr/>
      </w:pPr>
      <w:r>
        <w:rPr>
          <w:rFonts w:ascii="Times New Roman" w:hAnsi="Times New Roman"/>
        </w:rPr>
        <w:t>« </w:t>
      </w:r>
      <w:r>
        <w:rPr>
          <w:rFonts w:ascii="Times New Roman" w:hAnsi="Times New Roman"/>
          <w:i/>
          <w:iCs/>
        </w:rPr>
        <w:t xml:space="preserve"> </w:t>
      </w:r>
      <w:bookmarkStart w:id="68" w:name="c59aa2ab-cb3e-4e0d-ad2c-dcebfa8366ac"/>
      <w:bookmarkEnd w:id="68"/>
      <w:r>
        <w:rPr>
          <w:rFonts w:ascii="Times New Roman" w:hAnsi="Times New Roman"/>
          <w:i/>
          <w:iCs/>
        </w:rPr>
        <w:t xml:space="preserve">Art. 24. </w:t>
      </w:r>
      <w:bookmarkStart w:id="69" w:name="596b9cd3-efe2-4753-92e2-66dd91081557"/>
      <w:bookmarkEnd w:id="69"/>
      <w:r>
        <w:rPr>
          <w:rFonts w:ascii="Times New Roman" w:hAnsi="Times New Roman"/>
          <w:i/>
          <w:iCs/>
        </w:rPr>
        <w:t>Sauf dérogations prévues au présent décret ou par le Gouvernement, tout projet faisant l'objet d'une demande de permis d'environnement doit être soumis à une enquête publique relative aux incidences éventuelles du projet sur les intérêts et aspects mentionnés à l'article 2. »</w:t>
      </w:r>
    </w:p>
    <w:p>
      <w:pPr>
        <w:pStyle w:val="Textbody"/>
        <w:jc w:val="both"/>
        <w:rPr>
          <w:rFonts w:ascii="Times New Roman" w:hAnsi="Times New Roman"/>
        </w:rPr>
      </w:pPr>
      <w:r>
        <w:rPr>
          <w:rFonts w:ascii="Times New Roman" w:hAnsi="Times New Roman"/>
        </w:rPr>
        <w:t>Pour rappel l’article deux est libellé comme suit :</w:t>
      </w:r>
    </w:p>
    <w:p>
      <w:pPr>
        <w:pStyle w:val="Textbody"/>
        <w:jc w:val="both"/>
        <w:rPr/>
      </w:pPr>
      <w:r>
        <w:rPr>
          <w:rFonts w:ascii="Times New Roman" w:hAnsi="Times New Roman"/>
        </w:rPr>
        <w:t xml:space="preserve">«  </w:t>
      </w:r>
      <w:bookmarkStart w:id="70" w:name="8029726b-21ee-4cac-ab6f-c51fd868e3221"/>
      <w:bookmarkEnd w:id="70"/>
      <w:r>
        <w:rPr>
          <w:rFonts w:ascii="Times New Roman" w:hAnsi="Times New Roman"/>
          <w:i/>
          <w:iCs/>
        </w:rPr>
        <w:t xml:space="preserve">« Dans une optique </w:t>
      </w:r>
      <w:r>
        <w:rPr>
          <w:rFonts w:ascii="Times New Roman" w:hAnsi="Times New Roman"/>
          <w:b/>
          <w:bCs/>
          <w:i/>
          <w:iCs/>
        </w:rPr>
        <w:t>d'approche intégrée de prévention et de réduction de la pollution</w:t>
      </w:r>
      <w:r>
        <w:rPr>
          <w:rFonts w:ascii="Times New Roman" w:hAnsi="Times New Roman"/>
          <w:i/>
          <w:iCs/>
        </w:rPr>
        <w:t xml:space="preserve"> et de garantie des standards en matière de bien-être animal, le présent décret vise</w:t>
      </w:r>
      <w:r>
        <w:rPr>
          <w:rFonts w:ascii="Times New Roman" w:hAnsi="Times New Roman"/>
          <w:b/>
          <w:bCs/>
          <w:i/>
          <w:iCs/>
        </w:rPr>
        <w:t xml:space="preserve"> à assurer la protection de l'homme ou de l'environnement contre les dangers, nuisances ou inconvénients qu'un établissement est susceptible de causer, directement ou indirectement, pendant ou après l'exploitation,</w:t>
      </w:r>
      <w:r>
        <w:rPr>
          <w:rFonts w:ascii="Times New Roman" w:hAnsi="Times New Roman"/>
          <w:i/>
          <w:iCs/>
        </w:rPr>
        <w:t xml:space="preserve"> et à assurer le bien-être des animaux lorsqu'ils font l'objet des installations et activités de l'établissement visé. » (décret du 4 octobre 2018, ar. 2).</w:t>
      </w:r>
    </w:p>
    <w:p>
      <w:pPr>
        <w:pStyle w:val="Textbody"/>
        <w:jc w:val="both"/>
        <w:rPr/>
      </w:pPr>
      <w:bookmarkStart w:id="71" w:name="308dc8b8-bf25-46d0-824f-b544757e21e81"/>
      <w:bookmarkEnd w:id="71"/>
      <w:r>
        <w:rPr>
          <w:rFonts w:ascii="Times New Roman" w:hAnsi="Times New Roman"/>
          <w:i/>
          <w:iCs/>
        </w:rPr>
        <w:t xml:space="preserve">Le présent décret vise notamment à contribuer à la poursuite des objectifs de préservation des </w:t>
      </w:r>
      <w:r>
        <w:rPr>
          <w:rFonts w:ascii="Times New Roman" w:hAnsi="Times New Roman"/>
          <w:b/>
          <w:bCs/>
          <w:i/>
          <w:iCs/>
        </w:rPr>
        <w:t>équilibres climatiques, de la qualité de l'eau, de l'air, des sols, du sous-sol, de la biodiversité et de l'environnement sonore, et à contribuer à la gestion rationnelle de l'eau, du sol, du sous-sol, de l'énergie et des déchets.</w:t>
      </w:r>
      <w:r>
        <w:rPr>
          <w:rFonts w:ascii="Times New Roman" w:hAnsi="Times New Roman"/>
          <w:b/>
          <w:bCs/>
        </w:rPr>
        <w:t> </w:t>
      </w:r>
      <w:r>
        <w:rPr>
          <w:rFonts w:ascii="Times New Roman" w:hAnsi="Times New Roman"/>
        </w:rPr>
        <w:t>»</w:t>
      </w:r>
    </w:p>
    <w:p>
      <w:pPr>
        <w:pStyle w:val="Standard"/>
        <w:jc w:val="both"/>
        <w:rPr>
          <w:rFonts w:ascii="Times New Roman" w:hAnsi="Times New Roman"/>
        </w:rPr>
      </w:pPr>
      <w:r>
        <w:rPr>
          <w:rFonts w:ascii="Times New Roman" w:hAnsi="Times New Roman"/>
        </w:rPr>
        <w:t>Par ailleurs, l’étude laisse sous-entendre que l’abandon de l’activité aéroportuaire laisserait à l’abandon 350 hectares de terres sans objet et sans aucun effet bénéfique pour l’environnement. Or, on ne peut négliger que laisser 350 hectares de terres non urbanisées présenteraient des avantages environnementaux certains. De plus, les terres ne seraient pas laissées à l’abandon étant donné qu’elles sont en bonne partie exploitées actuellement à des fins agricoles.</w:t>
      </w:r>
    </w:p>
    <w:p>
      <w:pPr>
        <w:pStyle w:val="Titre2"/>
        <w:jc w:val="both"/>
        <w:rPr>
          <w:rFonts w:ascii="Times New Roman" w:hAnsi="Times New Roman"/>
          <w:sz w:val="30"/>
          <w:szCs w:val="30"/>
        </w:rPr>
      </w:pPr>
      <w:bookmarkStart w:id="72" w:name="__RefHeading___Toc3313_1879333184"/>
      <w:bookmarkEnd w:id="72"/>
      <w:r>
        <w:rPr>
          <w:rFonts w:ascii="Times New Roman" w:hAnsi="Times New Roman"/>
          <w:sz w:val="30"/>
          <w:szCs w:val="30"/>
        </w:rPr>
        <w:t>3) L’alternative 2 : Alternatives portant sur les modalités d’exploitation de l’aéroport de Liège – Suppression des vols de nuit ou des vols de journée</w:t>
      </w:r>
    </w:p>
    <w:p>
      <w:pPr>
        <w:pStyle w:val="Standard"/>
        <w:jc w:val="both"/>
        <w:rPr>
          <w:rFonts w:ascii="Times New Roman" w:hAnsi="Times New Roman"/>
        </w:rPr>
      </w:pPr>
      <w:r>
        <w:rPr>
          <w:rFonts w:ascii="Times New Roman" w:hAnsi="Times New Roman"/>
        </w:rPr>
        <w:t xml:space="preserve">Cette alternative, </w:t>
      </w:r>
      <w:r>
        <w:rPr>
          <w:rFonts w:ascii="Times New Roman" w:hAnsi="Times New Roman"/>
        </w:rPr>
        <w:t>ou plutôt la façon dont elle est présentée,</w:t>
      </w:r>
      <w:r>
        <w:rPr>
          <w:rFonts w:ascii="Times New Roman" w:hAnsi="Times New Roman"/>
        </w:rPr>
        <w:t xml:space="preserve"> est largement la plus décevante de toute cette étude. Elle estime ce qui suit :</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w:t>
      </w:r>
      <w:r>
        <w:rPr>
          <w:rFonts w:ascii="Times New Roman" w:hAnsi="Times New Roman"/>
          <w:i/>
          <w:iCs/>
        </w:rPr>
        <w:t>Selon l’article 1er bis du décret relatif à la création et à l'exploitation des aéroports et aérodromes relevant de la Région wallonne, l'aéroport de Liège-Bierset est un aéroport dont l'exploitation est autorisée 24 heures sur 24 heures. Dans ce cas, ces alternatives n’ont pas été retenues ni analysées davantage.</w:t>
      </w:r>
      <w:r>
        <w:rPr>
          <w:rFonts w:ascii="Times New Roman" w:hAnsi="Times New Roman"/>
        </w:rPr>
        <w:t xml:space="preserve"> » </w:t>
      </w:r>
      <w:r>
        <w:rPr>
          <w:rStyle w:val="FootnoteCharacters"/>
          <w:rStyle w:val="Ancredenotedebasdepage"/>
          <w:rFonts w:ascii="Times New Roman" w:hAnsi="Times New Roman"/>
        </w:rPr>
        <w:footnoteReference w:id="94"/>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 xml:space="preserve">Notre </w:t>
      </w:r>
      <w:r>
        <w:rPr>
          <w:rFonts w:ascii="Times New Roman" w:hAnsi="Times New Roman"/>
        </w:rPr>
        <w:t>lettre communiquée dans le cadre de la RIP</w:t>
      </w:r>
      <w:r>
        <w:rPr>
          <w:rFonts w:ascii="Times New Roman" w:hAnsi="Times New Roman"/>
        </w:rPr>
        <w:t xml:space="preserve"> demandait précisément que cette alternative </w:t>
      </w:r>
      <w:r>
        <w:rPr>
          <w:rFonts w:ascii="Times New Roman" w:hAnsi="Times New Roman"/>
        </w:rPr>
        <w:t>relative aux vols de nuit</w:t>
      </w:r>
      <w:r>
        <w:rPr>
          <w:rFonts w:ascii="Times New Roman" w:hAnsi="Times New Roman"/>
        </w:rPr>
        <w:t xml:space="preserve"> soit analysée. En effet, comme mentionné plus haut, le projet </w:t>
      </w:r>
      <w:r>
        <w:rPr>
          <w:rFonts w:ascii="Times New Roman" w:hAnsi="Times New Roman"/>
        </w:rPr>
        <w:t>de l’aéroport</w:t>
      </w:r>
      <w:r>
        <w:rPr>
          <w:rFonts w:ascii="Times New Roman" w:hAnsi="Times New Roman"/>
        </w:rPr>
        <w:t xml:space="preserve"> </w:t>
      </w:r>
      <w:r>
        <w:rPr>
          <w:rFonts w:ascii="Times New Roman" w:hAnsi="Times New Roman"/>
        </w:rPr>
        <w:t>conduit notamment à</w:t>
      </w:r>
      <w:r>
        <w:rPr>
          <w:rFonts w:ascii="Times New Roman" w:hAnsi="Times New Roman"/>
        </w:rPr>
        <w:t xml:space="preserve"> augmenter l’activité de nuit. Elle est extrêmement pénible pour les riverains et leur cause de nombreuses nuisances ( voir partie 2, nuisance sonore).</w:t>
      </w:r>
    </w:p>
    <w:p>
      <w:pPr>
        <w:pStyle w:val="Standard"/>
        <w:jc w:val="both"/>
        <w:rPr>
          <w:rFonts w:ascii="Times New Roman" w:hAnsi="Times New Roman"/>
        </w:rPr>
      </w:pPr>
      <w:r>
        <w:rPr>
          <w:rFonts w:ascii="Times New Roman" w:hAnsi="Times New Roman"/>
        </w:rPr>
      </w:r>
    </w:p>
    <w:p>
      <w:pPr>
        <w:pStyle w:val="Standard"/>
        <w:numPr>
          <w:ilvl w:val="0"/>
          <w:numId w:val="11"/>
        </w:numPr>
        <w:jc w:val="both"/>
        <w:rPr>
          <w:rFonts w:ascii="Times New Roman" w:hAnsi="Times New Roman"/>
          <w:b/>
          <w:b/>
          <w:bCs/>
        </w:rPr>
      </w:pPr>
      <w:r>
        <w:rPr>
          <w:rFonts w:ascii="Times New Roman" w:hAnsi="Times New Roman"/>
          <w:b/>
          <w:bCs/>
        </w:rPr>
        <w:t xml:space="preserve">L’aéroport de Liège est d’ailleurs le seul en Belgique et un des derniers en Europe à accepter les vols de nuit. Le décret relatif à l’exploitation des aéroports </w:t>
      </w:r>
      <w:r>
        <w:rPr>
          <w:rFonts w:ascii="Times New Roman" w:hAnsi="Times New Roman"/>
          <w:b/>
          <w:bCs/>
          <w:u w:val="single"/>
        </w:rPr>
        <w:t>autorise</w:t>
      </w:r>
      <w:r>
        <w:rPr>
          <w:rFonts w:ascii="Times New Roman" w:hAnsi="Times New Roman"/>
          <w:b/>
          <w:bCs/>
        </w:rPr>
        <w:t xml:space="preserve"> - </w:t>
      </w:r>
      <w:r>
        <w:rPr>
          <w:rFonts w:ascii="Times New Roman" w:hAnsi="Times New Roman"/>
          <w:b/>
          <w:bCs/>
        </w:rPr>
        <w:t>mais</w:t>
      </w:r>
      <w:r>
        <w:rPr>
          <w:rFonts w:ascii="Times New Roman" w:hAnsi="Times New Roman"/>
          <w:b/>
          <w:bCs/>
        </w:rPr>
        <w:t xml:space="preserve"> ne contraint donc ABSOLUMENT pas l’aéroport à exploiter 24h24 et ENCORE MOINS n’autorise les auteurs de l’étude d’incidence à se retrancher derrière cette disposition pour ne pas analyser cette alternative !!!</w:t>
      </w:r>
    </w:p>
    <w:p>
      <w:pPr>
        <w:pStyle w:val="Standard"/>
        <w:jc w:val="both"/>
        <w:rPr>
          <w:rFonts w:ascii="Times New Roman" w:hAnsi="Times New Roman"/>
          <w:b/>
          <w:b/>
          <w:bCs/>
        </w:rPr>
      </w:pPr>
      <w:r>
        <w:rPr>
          <w:rFonts w:ascii="Times New Roman" w:hAnsi="Times New Roman"/>
          <w:b/>
          <w:bCs/>
        </w:rPr>
      </w:r>
    </w:p>
    <w:p>
      <w:pPr>
        <w:pStyle w:val="Standard"/>
        <w:jc w:val="both"/>
        <w:rPr/>
      </w:pPr>
      <w:r>
        <w:rPr>
          <w:rFonts w:ascii="Times New Roman" w:hAnsi="Times New Roman"/>
        </w:rPr>
        <w:t xml:space="preserve">Nous estimons que </w:t>
      </w:r>
      <w:r>
        <w:rPr>
          <w:rFonts w:ascii="Times New Roman" w:hAnsi="Times New Roman"/>
        </w:rPr>
        <w:t>c’est</w:t>
      </w:r>
      <w:r>
        <w:rPr>
          <w:rFonts w:ascii="Times New Roman" w:hAnsi="Times New Roman"/>
        </w:rPr>
        <w:t xml:space="preserve"> une</w:t>
      </w:r>
      <w:r>
        <w:rPr>
          <w:rFonts w:ascii="Times New Roman" w:hAnsi="Times New Roman"/>
          <w:b/>
          <w:bCs/>
        </w:rPr>
        <w:t xml:space="preserve"> grave lacune </w:t>
      </w:r>
      <w:r>
        <w:rPr>
          <w:rFonts w:ascii="Times New Roman" w:hAnsi="Times New Roman"/>
          <w:b/>
          <w:bCs/>
        </w:rPr>
        <w:t xml:space="preserve">de </w:t>
      </w:r>
      <w:r>
        <w:rPr>
          <w:rFonts w:ascii="Times New Roman" w:hAnsi="Times New Roman"/>
        </w:rPr>
        <w:t>ne pas développer cette alternative, car :</w:t>
      </w:r>
    </w:p>
    <w:p>
      <w:pPr>
        <w:pStyle w:val="Standard"/>
        <w:jc w:val="both"/>
        <w:rPr>
          <w:rFonts w:ascii="Times New Roman" w:hAnsi="Times New Roman"/>
        </w:rPr>
      </w:pPr>
      <w:r>
        <w:rPr>
          <w:rFonts w:ascii="Times New Roman" w:hAnsi="Times New Roman"/>
        </w:rPr>
        <w:t xml:space="preserve">- elle aurait </w:t>
      </w:r>
      <w:r>
        <w:rPr>
          <w:rFonts w:ascii="Times New Roman" w:hAnsi="Times New Roman"/>
        </w:rPr>
        <w:t xml:space="preserve">l’avantage </w:t>
      </w:r>
      <w:r>
        <w:rPr>
          <w:rFonts w:ascii="Times New Roman" w:hAnsi="Times New Roman"/>
        </w:rPr>
        <w:t xml:space="preserve">d’objectiver les bénéfices pour l’air, la santé et les nuisance sonores de réduire ou d’interdire les vols de nuit. </w:t>
      </w:r>
    </w:p>
    <w:p>
      <w:pPr>
        <w:pStyle w:val="Standard"/>
        <w:jc w:val="both"/>
        <w:rPr>
          <w:rFonts w:ascii="Times New Roman" w:hAnsi="Times New Roman"/>
        </w:rPr>
      </w:pPr>
      <w:r>
        <w:rPr>
          <w:rFonts w:ascii="Times New Roman" w:hAnsi="Times New Roman"/>
        </w:rPr>
        <w:t>- Eu égard aux nombreux impacts négatifs, objectiver les nuisances concernant les vols de nuit aurait permis à l’autorité délivrante de statuer en pleine connaissance de cause ;</w:t>
      </w:r>
    </w:p>
    <w:p>
      <w:pPr>
        <w:pStyle w:val="Standard"/>
        <w:jc w:val="both"/>
        <w:rPr>
          <w:rFonts w:ascii="Times New Roman" w:hAnsi="Times New Roman"/>
        </w:rPr>
      </w:pPr>
      <w:r>
        <w:rPr>
          <w:rFonts w:ascii="Times New Roman" w:hAnsi="Times New Roman"/>
        </w:rPr>
        <w:t>- Cela aurait répondu aux exigences des citoyens émises lors de la RIP ( remettant ainsi en cause l’effet utile de cette RIP…)</w:t>
      </w:r>
    </w:p>
    <w:p>
      <w:pPr>
        <w:pStyle w:val="Standard"/>
        <w:jc w:val="both"/>
        <w:rPr>
          <w:rFonts w:ascii="Times New Roman" w:hAnsi="Times New Roman"/>
          <w:sz w:val="30"/>
          <w:szCs w:val="30"/>
        </w:rPr>
      </w:pPr>
      <w:r>
        <w:rPr>
          <w:rFonts w:ascii="Times New Roman" w:hAnsi="Times New Roman"/>
          <w:sz w:val="30"/>
          <w:szCs w:val="30"/>
        </w:rPr>
      </w:r>
    </w:p>
    <w:p>
      <w:pPr>
        <w:pStyle w:val="Titre3"/>
        <w:jc w:val="both"/>
        <w:rPr>
          <w:rFonts w:ascii="Times New Roman" w:hAnsi="Times New Roman"/>
          <w:sz w:val="30"/>
          <w:szCs w:val="30"/>
        </w:rPr>
      </w:pPr>
      <w:bookmarkStart w:id="73" w:name="__RefHeading___Toc3315_1879333184"/>
      <w:bookmarkEnd w:id="73"/>
      <w:r>
        <w:rPr>
          <w:rFonts w:ascii="Times New Roman" w:hAnsi="Times New Roman"/>
          <w:sz w:val="30"/>
          <w:szCs w:val="30"/>
        </w:rPr>
        <w:t>4) Alternatives permettant de ne pas combler la carrière</w:t>
      </w:r>
    </w:p>
    <w:p>
      <w:pPr>
        <w:pStyle w:val="Standard"/>
        <w:jc w:val="both"/>
        <w:rPr>
          <w:rFonts w:ascii="Times New Roman" w:hAnsi="Times New Roman" w:eastAsia="Times New Roman" w:cs="Times New Roman"/>
          <w:color w:val="000000"/>
          <w:lang w:eastAsia="fr-FR"/>
        </w:rPr>
      </w:pPr>
      <w:r>
        <w:rPr>
          <w:rFonts w:eastAsia="Times New Roman" w:cs="Times New Roman" w:ascii="Times New Roman" w:hAnsi="Times New Roman"/>
          <w:color w:val="000000"/>
          <w:lang w:eastAsia="fr-FR"/>
        </w:rPr>
      </w:r>
    </w:p>
    <w:p>
      <w:pPr>
        <w:pStyle w:val="Standard"/>
        <w:jc w:val="both"/>
        <w:rPr/>
      </w:pPr>
      <w:r>
        <w:rPr>
          <w:rFonts w:eastAsia="Times New Roman" w:cs="Times New Roman" w:ascii="Times New Roman" w:hAnsi="Times New Roman"/>
          <w:color w:val="000000"/>
          <w:lang w:eastAsia="fr-FR"/>
        </w:rPr>
        <w:t xml:space="preserve">Suivant la jurisprudence </w:t>
      </w:r>
      <w:r>
        <w:rPr>
          <w:rFonts w:eastAsia="Times New Roman" w:cs="Times New Roman" w:ascii="Times New Roman" w:hAnsi="Times New Roman"/>
          <w:i/>
          <w:iCs/>
          <w:color w:val="000000"/>
          <w:lang w:eastAsia="fr-FR"/>
        </w:rPr>
        <w:t xml:space="preserve">Poli </w:t>
      </w:r>
      <w:r>
        <w:rPr>
          <w:rFonts w:eastAsia="Times New Roman" w:cs="Times New Roman" w:ascii="Times New Roman" w:hAnsi="Times New Roman"/>
          <w:highlight w:val="white"/>
          <w:lang w:eastAsia="fr-BE"/>
        </w:rPr>
        <w:t>du Conseil d’État, « </w:t>
      </w:r>
      <w:r>
        <w:rPr>
          <w:rFonts w:eastAsia="Times New Roman" w:cs="Times New Roman" w:ascii="Times New Roman" w:hAnsi="Times New Roman"/>
          <w:i/>
          <w:iCs/>
          <w:highlight w:val="white"/>
          <w:lang w:eastAsia="fr-BE"/>
        </w:rPr>
        <w:t xml:space="preserve">le risque d'atteinte à une espèce reprise à l'annexe VI, b, est </w:t>
      </w:r>
      <w:r>
        <w:rPr>
          <w:rFonts w:eastAsia="Times New Roman" w:cs="Times New Roman" w:ascii="Times New Roman" w:hAnsi="Times New Roman"/>
          <w:b/>
          <w:bCs/>
          <w:i/>
          <w:iCs/>
          <w:highlight w:val="white"/>
          <w:lang w:eastAsia="fr-BE"/>
        </w:rPr>
        <w:t>un risque d'incidences notables</w:t>
      </w:r>
      <w:r>
        <w:rPr>
          <w:rFonts w:eastAsia="Times New Roman" w:cs="Times New Roman" w:ascii="Times New Roman" w:hAnsi="Times New Roman"/>
          <w:i/>
          <w:iCs/>
          <w:highlight w:val="white"/>
          <w:lang w:eastAsia="fr-BE"/>
        </w:rPr>
        <w:t xml:space="preserve"> sur l'environnement au sens de l'article D.68</w:t>
      </w:r>
      <w:r>
        <w:rPr>
          <w:rFonts w:eastAsia="Times New Roman" w:cs="Times New Roman" w:ascii="Times New Roman" w:hAnsi="Times New Roman"/>
          <w:highlight w:val="white"/>
          <w:lang w:eastAsia="fr-BE"/>
        </w:rPr>
        <w:t xml:space="preserve"> [lire : article D.65] »</w:t>
      </w:r>
      <w:r>
        <w:rPr>
          <w:rStyle w:val="FootnoteCharacters"/>
          <w:rStyle w:val="Ancredenotedebasdepage"/>
          <w:rFonts w:eastAsia="Times New Roman" w:cs="Times New Roman" w:ascii="Times New Roman" w:hAnsi="Times New Roman"/>
          <w:highlight w:val="white"/>
          <w:lang w:eastAsia="fr-BE"/>
        </w:rPr>
        <w:footnoteReference w:id="95"/>
      </w:r>
      <w:r>
        <w:rPr>
          <w:rFonts w:eastAsia="Times New Roman" w:cs="Times New Roman" w:ascii="Times New Roman" w:hAnsi="Times New Roman"/>
          <w:highlight w:val="white"/>
          <w:lang w:eastAsia="fr-BE"/>
        </w:rPr>
        <w:t xml:space="preserve">. </w:t>
      </w:r>
      <w:r>
        <w:rPr>
          <w:rFonts w:eastAsia="Times New Roman" w:cs="Times New Roman" w:ascii="Times New Roman" w:hAnsi="Times New Roman"/>
          <w:bCs/>
          <w:color w:val="000000"/>
          <w:lang w:eastAsia="fr-FR"/>
        </w:rPr>
        <w:t>Il en résulte</w:t>
      </w:r>
      <w:r>
        <w:rPr>
          <w:rFonts w:eastAsia="Times New Roman" w:cs="Times New Roman" w:ascii="Times New Roman" w:hAnsi="Times New Roman"/>
          <w:highlight w:val="white"/>
          <w:lang w:eastAsia="fr-BE"/>
        </w:rPr>
        <w:t xml:space="preserve"> que </w:t>
      </w:r>
      <w:r>
        <w:rPr>
          <w:rFonts w:eastAsia="Times New Roman" w:cs="Times New Roman" w:ascii="Times New Roman" w:hAnsi="Times New Roman"/>
          <w:b/>
          <w:bCs/>
          <w:highlight w:val="white"/>
          <w:lang w:eastAsia="fr-BE"/>
        </w:rPr>
        <w:t>le risque d’atteinte à une espèce protégée constitue en soi</w:t>
      </w:r>
      <w:r>
        <w:rPr>
          <w:rStyle w:val="FootnoteCharacters"/>
          <w:rStyle w:val="Ancredenotedebasdepage"/>
          <w:rFonts w:eastAsia="Times New Roman" w:cs="Times New Roman" w:ascii="Times New Roman" w:hAnsi="Times New Roman"/>
          <w:b/>
          <w:bCs/>
          <w:highlight w:val="white"/>
          <w:lang w:eastAsia="fr-BE"/>
        </w:rPr>
        <w:footnoteReference w:id="96"/>
      </w:r>
      <w:r>
        <w:rPr>
          <w:rFonts w:eastAsia="Times New Roman" w:cs="Times New Roman" w:ascii="Times New Roman" w:hAnsi="Times New Roman"/>
          <w:b/>
          <w:bCs/>
          <w:highlight w:val="white"/>
          <w:lang w:eastAsia="fr-BE"/>
        </w:rPr>
        <w:t xml:space="preserve"> un risque d’incidence notable sur l’environnement au sens de la législation générale sur l’évaluation des incidences</w:t>
      </w:r>
      <w:r>
        <w:rPr>
          <w:rFonts w:eastAsia="Times New Roman" w:cs="Times New Roman" w:ascii="Times New Roman" w:hAnsi="Times New Roman"/>
          <w:highlight w:val="white"/>
          <w:lang w:eastAsia="fr-BE"/>
        </w:rPr>
        <w:t xml:space="preserve">. Dans ce même arrêt, le Conseil d’État a précisé, en outre, </w:t>
      </w:r>
      <w:r>
        <w:rPr>
          <w:rFonts w:cs="Times New Roman" w:ascii="Times New Roman" w:hAnsi="Times New Roman"/>
        </w:rPr>
        <w:t>que « </w:t>
      </w:r>
      <w:r>
        <w:rPr>
          <w:rFonts w:cs="Times New Roman" w:ascii="Times New Roman" w:hAnsi="Times New Roman"/>
          <w:i/>
          <w:iCs/>
        </w:rPr>
        <w:t xml:space="preserve">lorsque l'autorité admet, comme en l'espèce, la présence d'androsème à 150 mètres du projet, elle </w:t>
      </w:r>
      <w:r>
        <w:rPr>
          <w:rFonts w:cs="Times New Roman" w:ascii="Times New Roman" w:hAnsi="Times New Roman"/>
          <w:i/>
          <w:iCs/>
          <w:u w:val="single"/>
        </w:rPr>
        <w:t>doit vérifier au stade de la recevabilité ou de la décision que le projet est susceptible d'avoir ou non des incidences notables sur l'espèce</w:t>
      </w:r>
      <w:r>
        <w:rPr>
          <w:rFonts w:cs="Times New Roman" w:ascii="Times New Roman" w:hAnsi="Times New Roman"/>
          <w:i/>
          <w:iCs/>
        </w:rPr>
        <w:t xml:space="preserve"> ;</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Par conséquent, nous demandons d’analyser minutieusement les demandes qui lui sont présentées notamment eu égard aux impacts potentiels.</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Pour le surplus, nous renvoyons à notre analyse réalisée dans l</w:t>
      </w:r>
      <w:r>
        <w:rPr>
          <w:rFonts w:ascii="Times New Roman" w:hAnsi="Times New Roman"/>
        </w:rPr>
        <w:t xml:space="preserve">a </w:t>
      </w:r>
      <w:r>
        <w:rPr>
          <w:rFonts w:ascii="Times New Roman" w:hAnsi="Times New Roman"/>
        </w:rPr>
        <w:t>Partie 3 point II relatif au milieu naturel.</w:t>
      </w:r>
    </w:p>
    <w:p>
      <w:pPr>
        <w:pStyle w:val="Titre1"/>
        <w:rPr>
          <w:rFonts w:ascii="Times New Roman" w:hAnsi="Times New Roman"/>
          <w:sz w:val="36"/>
          <w:szCs w:val="36"/>
        </w:rPr>
      </w:pPr>
      <w:bookmarkStart w:id="74" w:name="__RefHeading___Toc3317_1879333184"/>
      <w:bookmarkEnd w:id="74"/>
      <w:r>
        <w:rPr>
          <w:rFonts w:ascii="Times New Roman" w:hAnsi="Times New Roman"/>
          <w:sz w:val="36"/>
          <w:szCs w:val="36"/>
        </w:rPr>
        <w:t>Partie 5 : Conclusions et demandes formelles</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Nous demandons à l’autorité communale de prendre en considération l’intégralité des recommandations mentionnées dans l’étude d’incidences.</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xml:space="preserve">Nous demandons que l’ autorité renouvelle le permis pour une durée limitée - 5 ans et non 20 ans - afin que l’aéroport de Liège puisse </w:t>
      </w:r>
      <w:r>
        <w:rPr>
          <w:rFonts w:ascii="Times New Roman" w:hAnsi="Times New Roman"/>
        </w:rPr>
        <w:t>faire étudier globalement l’impact de ses activités</w:t>
      </w:r>
      <w:r>
        <w:rPr>
          <w:rFonts w:ascii="Times New Roman" w:hAnsi="Times New Roman"/>
        </w:rPr>
        <w:t xml:space="preserve"> et arrête de saucissonner </w:t>
      </w:r>
      <w:r>
        <w:rPr>
          <w:rFonts w:ascii="Times New Roman" w:hAnsi="Times New Roman"/>
        </w:rPr>
        <w:t>les évaluations</w:t>
      </w:r>
      <w:r>
        <w:rPr>
          <w:rFonts w:ascii="Times New Roman" w:hAnsi="Times New Roman"/>
        </w:rPr>
        <w:t xml:space="preserve">. De cette manière, une étude d’incidence globale </w:t>
      </w:r>
      <w:r>
        <w:rPr>
          <w:rFonts w:ascii="Times New Roman" w:hAnsi="Times New Roman"/>
        </w:rPr>
        <w:t xml:space="preserve">des effets cumulés </w:t>
      </w:r>
      <w:r>
        <w:rPr>
          <w:rFonts w:ascii="Times New Roman" w:hAnsi="Times New Roman"/>
        </w:rPr>
        <w:t xml:space="preserve">pourra être réalisée et permettra à l’autorité de statuer en pleine connaissance de cause – </w:t>
      </w:r>
      <w:r>
        <w:rPr>
          <w:rFonts w:ascii="Times New Roman" w:hAnsi="Times New Roman"/>
        </w:rPr>
        <w:t xml:space="preserve">sans signer un </w:t>
      </w:r>
      <w:r>
        <w:rPr>
          <w:rFonts w:ascii="Times New Roman" w:hAnsi="Times New Roman"/>
        </w:rPr>
        <w:t>chèque</w:t>
      </w:r>
      <w:r>
        <w:rPr>
          <w:rFonts w:ascii="Times New Roman" w:hAnsi="Times New Roman"/>
        </w:rPr>
        <w:t xml:space="preserve"> en blanc-.</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xml:space="preserve">Eu égard au décret de 1999 relatif au permis d’environnement, l’autorité délivrante est en droit d’exiger des demandeurs des conditions ainsi que de décider de la durée de validité du permis </w:t>
      </w:r>
      <w:r>
        <w:rPr>
          <w:rFonts w:ascii="Times New Roman" w:hAnsi="Times New Roman"/>
        </w:rPr>
        <w:t>( cfr Partie 1)</w:t>
      </w:r>
      <w:r>
        <w:rPr>
          <w:rFonts w:ascii="Times New Roman" w:hAnsi="Times New Roman"/>
        </w:rPr>
        <w:t>.</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xml:space="preserve">Par ailleurs, nous nous permettons de </w:t>
      </w:r>
      <w:r>
        <w:rPr>
          <w:rFonts w:ascii="Times New Roman" w:hAnsi="Times New Roman"/>
        </w:rPr>
        <w:t>rappeler</w:t>
      </w:r>
      <w:r>
        <w:rPr>
          <w:rFonts w:ascii="Times New Roman" w:hAnsi="Times New Roman"/>
        </w:rPr>
        <w:t xml:space="preserve"> à l’autorité qu’e</w:t>
      </w:r>
      <w:r>
        <w:rPr>
          <w:rFonts w:ascii="Times New Roman" w:hAnsi="Times New Roman"/>
        </w:rPr>
        <w:t>n Région wallonne, la décision accordant le permis doit reprendre, au minimum, les éléments repris à l’article 45, § 1 er , du décret relatif au permis d’environnement et à l’article 19 de l’A.G.W. du 4 juillet 2002</w:t>
      </w:r>
      <w:r>
        <w:rPr>
          <w:rStyle w:val="FootnoteCharacters"/>
          <w:rStyle w:val="Ancredenotedebasdepage"/>
          <w:rFonts w:ascii="Times New Roman" w:hAnsi="Times New Roman"/>
        </w:rPr>
        <w:footnoteReference w:id="97"/>
      </w:r>
      <w:r>
        <w:rPr>
          <w:rFonts w:ascii="Times New Roman" w:hAnsi="Times New Roman"/>
        </w:rPr>
        <w:t xml:space="preserve"> . </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Au-delà de ces mentions obligatoires, les autorités disposent d’</w:t>
      </w:r>
      <w:r>
        <w:rPr>
          <w:rFonts w:ascii="Times New Roman" w:hAnsi="Times New Roman"/>
          <w:b/>
          <w:bCs/>
        </w:rPr>
        <w:t>une remarquable liberté de décision.</w:t>
      </w:r>
      <w:r>
        <w:rPr>
          <w:rFonts w:ascii="Times New Roman" w:hAnsi="Times New Roman"/>
        </w:rPr>
        <w:t xml:space="preserve"> La décision qu’elles rendent résulte d’un choix de nature essentiellement politique, prise par des organes politiques. Comme l’a confirmé le Conseil d’État, le permis doit constituer un </w:t>
      </w:r>
      <w:r>
        <w:rPr>
          <w:rFonts w:ascii="Times New Roman" w:hAnsi="Times New Roman"/>
          <w:u w:val="single"/>
        </w:rPr>
        <w:t>compromis entre les intérêts environnementaux et ceux de l’exploitant</w:t>
      </w:r>
      <w:r>
        <w:rPr>
          <w:rStyle w:val="FootnoteCharacters"/>
          <w:rStyle w:val="Ancredenotedebasdepage"/>
          <w:rFonts w:ascii="Times New Roman" w:hAnsi="Times New Roman"/>
        </w:rPr>
        <w:footnoteReference w:id="98"/>
      </w:r>
      <w:r>
        <w:rPr>
          <w:rFonts w:ascii="Times New Roman" w:hAnsi="Times New Roman"/>
        </w:rPr>
        <w:t>. Cette liberté de décision découle également du fait que les avis recueillis ne sont pas contraignants, et que l’autorité peut donc s’en départir moyennant une motivation adéquate, même si la demande d’avis en elle-même est substantielle.</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 xml:space="preserve">«  </w:t>
      </w:r>
      <w:r>
        <w:rPr>
          <w:rStyle w:val="Accentuationforte"/>
          <w:rFonts w:ascii="Times New Roman" w:hAnsi="Times New Roman"/>
          <w:i/>
          <w:iCs/>
        </w:rPr>
        <w:t>Art. 45</w:t>
      </w:r>
      <w:r>
        <w:rPr>
          <w:rFonts w:ascii="Times New Roman" w:hAnsi="Times New Roman"/>
          <w:i/>
          <w:iCs/>
        </w:rPr>
        <w:t>. § 1</w:t>
      </w:r>
      <w:r>
        <w:rPr>
          <w:rFonts w:ascii="Times New Roman" w:hAnsi="Times New Roman"/>
          <w:i/>
          <w:iCs/>
          <w:position w:val="8"/>
        </w:rPr>
        <w:t>er</w:t>
      </w:r>
      <w:r>
        <w:rPr>
          <w:rFonts w:ascii="Times New Roman" w:hAnsi="Times New Roman"/>
          <w:i/>
          <w:iCs/>
        </w:rPr>
        <w:t>. La décision accordant le permis mentionne au minimum :</w:t>
      </w:r>
    </w:p>
    <w:p>
      <w:pPr>
        <w:pStyle w:val="Textbody"/>
        <w:jc w:val="both"/>
        <w:rPr>
          <w:rFonts w:ascii="Times New Roman" w:hAnsi="Times New Roman"/>
          <w:i/>
          <w:i/>
          <w:iCs/>
        </w:rPr>
      </w:pPr>
      <w:r>
        <w:rPr>
          <w:rFonts w:ascii="Times New Roman" w:hAnsi="Times New Roman"/>
          <w:i/>
          <w:iCs/>
        </w:rPr>
        <w:t>1° l'identité de l'exploitant;</w:t>
      </w:r>
    </w:p>
    <w:p>
      <w:pPr>
        <w:pStyle w:val="Textbody"/>
        <w:jc w:val="both"/>
        <w:rPr>
          <w:rFonts w:ascii="Times New Roman" w:hAnsi="Times New Roman"/>
          <w:i/>
          <w:i/>
          <w:iCs/>
        </w:rPr>
      </w:pPr>
      <w:r>
        <w:rPr>
          <w:rFonts w:ascii="Times New Roman" w:hAnsi="Times New Roman"/>
          <w:i/>
          <w:iCs/>
        </w:rPr>
        <w:t>2° la situation, l'identification et la description de l'établissement ou des établissements autorisés;</w:t>
      </w:r>
    </w:p>
    <w:p>
      <w:pPr>
        <w:pStyle w:val="Textbody"/>
        <w:jc w:val="both"/>
        <w:rPr>
          <w:rFonts w:ascii="Times New Roman" w:hAnsi="Times New Roman"/>
          <w:i/>
          <w:i/>
          <w:iCs/>
        </w:rPr>
      </w:pPr>
      <w:r>
        <w:rPr>
          <w:rFonts w:ascii="Times New Roman" w:hAnsi="Times New Roman"/>
          <w:i/>
          <w:iCs/>
        </w:rPr>
        <w:t>3° la durée du permis et la date de sa délivrance;</w:t>
      </w:r>
    </w:p>
    <w:p>
      <w:pPr>
        <w:pStyle w:val="Textbody"/>
        <w:jc w:val="both"/>
        <w:rPr>
          <w:rFonts w:ascii="Times New Roman" w:hAnsi="Times New Roman"/>
          <w:i/>
          <w:i/>
          <w:iCs/>
        </w:rPr>
      </w:pPr>
      <w:r>
        <w:rPr>
          <w:rFonts w:ascii="Times New Roman" w:hAnsi="Times New Roman"/>
          <w:i/>
          <w:iCs/>
        </w:rPr>
        <w:t>4° le délai dans lequel le permis doit être mis en ouvre;</w:t>
      </w:r>
    </w:p>
    <w:p>
      <w:pPr>
        <w:pStyle w:val="Textbody"/>
        <w:jc w:val="both"/>
        <w:rPr>
          <w:rFonts w:ascii="Times New Roman" w:hAnsi="Times New Roman"/>
          <w:i/>
          <w:i/>
          <w:iCs/>
        </w:rPr>
      </w:pPr>
      <w:r>
        <w:rPr>
          <w:rFonts w:ascii="Times New Roman" w:hAnsi="Times New Roman"/>
          <w:i/>
          <w:iCs/>
        </w:rPr>
        <w:t>5° l'indication que le permis prend cours à dater du jour où il devient exécutoire conformément à l'article 46;</w:t>
      </w:r>
    </w:p>
    <w:p>
      <w:pPr>
        <w:pStyle w:val="Textbody"/>
        <w:jc w:val="both"/>
        <w:rPr>
          <w:rFonts w:ascii="Times New Roman" w:hAnsi="Times New Roman"/>
          <w:i/>
          <w:i/>
          <w:iCs/>
        </w:rPr>
      </w:pPr>
      <w:r>
        <w:rPr>
          <w:rFonts w:ascii="Times New Roman" w:hAnsi="Times New Roman"/>
          <w:i/>
          <w:iCs/>
        </w:rPr>
        <w:t>6° les modalités prévues pour la protection de l'air, des eaux et du sol et les mesures concernant la gestion des déchets produits par l'établissement;</w:t>
      </w:r>
    </w:p>
    <w:p>
      <w:pPr>
        <w:pStyle w:val="Textbody"/>
        <w:jc w:val="both"/>
        <w:rPr>
          <w:rFonts w:ascii="Times New Roman" w:hAnsi="Times New Roman"/>
        </w:rPr>
      </w:pPr>
      <w:r>
        <w:rPr>
          <w:rFonts w:ascii="Times New Roman" w:hAnsi="Times New Roman"/>
          <w:i/>
          <w:iCs/>
        </w:rPr>
        <w:t>7° les mesures et le délai pour la remise en état de l'établissement à la fin de son exploitation; ( …) </w:t>
      </w:r>
      <w:r>
        <w:rPr>
          <w:rFonts w:ascii="Times New Roman" w:hAnsi="Times New Roman"/>
        </w:rPr>
        <w:t>»</w:t>
      </w:r>
    </w:p>
    <w:p>
      <w:pPr>
        <w:pStyle w:val="Textbody"/>
        <w:jc w:val="both"/>
        <w:rPr/>
      </w:pPr>
      <w:r>
        <w:rPr>
          <w:rStyle w:val="Accentuationforte"/>
          <w:rFonts w:ascii="Times New Roman" w:hAnsi="Times New Roman"/>
        </w:rPr>
        <w:t>« </w:t>
      </w:r>
      <w:r>
        <w:rPr>
          <w:rStyle w:val="Accentuationforte"/>
          <w:rFonts w:ascii="Times New Roman" w:hAnsi="Times New Roman"/>
          <w:i/>
          <w:iCs/>
        </w:rPr>
        <w:t>Art. 50.</w:t>
      </w:r>
      <w:r>
        <w:rPr>
          <w:rFonts w:ascii="Times New Roman" w:hAnsi="Times New Roman"/>
          <w:i/>
          <w:iCs/>
        </w:rPr>
        <w:t xml:space="preserve"> § 1</w:t>
      </w:r>
      <w:r>
        <w:rPr>
          <w:rFonts w:ascii="Times New Roman" w:hAnsi="Times New Roman"/>
          <w:i/>
          <w:iCs/>
          <w:position w:val="8"/>
        </w:rPr>
        <w:t>er</w:t>
      </w:r>
      <w:r>
        <w:rPr>
          <w:rFonts w:ascii="Times New Roman" w:hAnsi="Times New Roman"/>
          <w:i/>
          <w:iCs/>
        </w:rPr>
        <w:t xml:space="preserve">. Sans préjudice </w:t>
      </w:r>
      <w:r>
        <w:rPr>
          <w:rStyle w:val="Accentuationforte"/>
          <w:rFonts w:ascii="Times New Roman" w:hAnsi="Times New Roman"/>
          <w:i/>
          <w:iCs/>
        </w:rPr>
        <w:t>[</w:t>
      </w:r>
      <w:r>
        <w:rPr>
          <w:rFonts w:ascii="Times New Roman" w:hAnsi="Times New Roman"/>
          <w:i/>
          <w:iCs/>
        </w:rPr>
        <w:t>de l'alinéa 2 et</w:t>
      </w:r>
      <w:r>
        <w:rPr>
          <w:rStyle w:val="Accentuationforte"/>
          <w:rFonts w:ascii="Times New Roman" w:hAnsi="Times New Roman"/>
          <w:i/>
          <w:iCs/>
        </w:rPr>
        <w:t>]</w:t>
      </w:r>
      <w:r>
        <w:rPr>
          <w:rFonts w:ascii="Times New Roman" w:hAnsi="Times New Roman"/>
          <w:i/>
          <w:iCs/>
        </w:rPr>
        <w:t>(1) des articles 1</w:t>
      </w:r>
      <w:r>
        <w:rPr>
          <w:rFonts w:ascii="Times New Roman" w:hAnsi="Times New Roman"/>
          <w:i/>
          <w:iCs/>
          <w:position w:val="8"/>
        </w:rPr>
        <w:t>er</w:t>
      </w:r>
      <w:r>
        <w:rPr>
          <w:rFonts w:ascii="Times New Roman" w:hAnsi="Times New Roman"/>
          <w:i/>
          <w:iCs/>
        </w:rPr>
        <w:t xml:space="preserve">, 4°, et 52, le permis est accordé pour une durée de vingt ans </w:t>
      </w:r>
      <w:r>
        <w:rPr>
          <w:rFonts w:ascii="Times New Roman" w:hAnsi="Times New Roman"/>
          <w:b/>
          <w:bCs/>
          <w:i/>
          <w:iCs/>
        </w:rPr>
        <w:t>au maximum.</w:t>
      </w:r>
      <w:r>
        <w:rPr>
          <w:rFonts w:ascii="Times New Roman" w:hAnsi="Times New Roman"/>
          <w:i/>
          <w:iCs/>
        </w:rPr>
        <w:t xml:space="preserve"> </w:t>
      </w:r>
      <w:r>
        <w:rPr>
          <w:rStyle w:val="Accentuationforte"/>
          <w:rFonts w:ascii="Times New Roman" w:hAnsi="Times New Roman"/>
          <w:i/>
          <w:iCs/>
        </w:rPr>
        <w:t>[</w:t>
      </w:r>
      <w:r>
        <w:rPr>
          <w:rFonts w:ascii="Times New Roman" w:hAnsi="Times New Roman"/>
          <w:i/>
          <w:iCs/>
        </w:rPr>
        <w:t>Le permis peut être accordé pour une durée illimitée s'il porte sur une carrière.</w:t>
      </w:r>
      <w:r>
        <w:rPr>
          <w:rStyle w:val="Accentuationforte"/>
          <w:rFonts w:ascii="Times New Roman" w:hAnsi="Times New Roman"/>
          <w:i/>
          <w:iCs/>
        </w:rPr>
        <w:t>]</w:t>
      </w:r>
      <w:r>
        <w:rPr>
          <w:rFonts w:ascii="Times New Roman" w:hAnsi="Times New Roman"/>
          <w:i/>
          <w:iCs/>
        </w:rPr>
        <w:t xml:space="preserve">(1) </w:t>
      </w:r>
      <w:r>
        <w:rPr>
          <w:rStyle w:val="Accentuationforte"/>
          <w:rFonts w:ascii="Times New Roman" w:hAnsi="Times New Roman"/>
          <w:i/>
          <w:iCs/>
        </w:rPr>
        <w:t>[</w:t>
      </w:r>
      <w:r>
        <w:rPr>
          <w:rFonts w:ascii="Times New Roman" w:hAnsi="Times New Roman"/>
          <w:i/>
          <w:iCs/>
        </w:rPr>
        <w:t>Le permis est accordé pour une durée de trente ans maximum s'il porte sur une éolienne.</w:t>
      </w:r>
      <w:r>
        <w:rPr>
          <w:rStyle w:val="Accentuationforte"/>
          <w:rFonts w:ascii="Times New Roman" w:hAnsi="Times New Roman"/>
          <w:i/>
          <w:iCs/>
        </w:rPr>
        <w:t>]</w:t>
      </w:r>
      <w:r>
        <w:rPr>
          <w:rFonts w:ascii="Times New Roman" w:hAnsi="Times New Roman"/>
          <w:i/>
          <w:iCs/>
        </w:rPr>
        <w:t>(2)</w:t>
      </w:r>
    </w:p>
    <w:p>
      <w:pPr>
        <w:pStyle w:val="Textbody"/>
        <w:jc w:val="both"/>
        <w:rPr>
          <w:rFonts w:ascii="Times New Roman" w:hAnsi="Times New Roman"/>
        </w:rPr>
      </w:pPr>
      <w:r>
        <w:rPr>
          <w:rFonts w:ascii="Times New Roman" w:hAnsi="Times New Roman"/>
          <w:i/>
          <w:iCs/>
        </w:rPr>
        <w:t xml:space="preserve">L'autorité compétente </w:t>
      </w:r>
      <w:r>
        <w:rPr>
          <w:rFonts w:ascii="Times New Roman" w:hAnsi="Times New Roman"/>
          <w:b/>
          <w:bCs/>
          <w:i/>
          <w:iCs/>
        </w:rPr>
        <w:t>peut indiquer les conditions particulières d'exploitatio</w:t>
      </w:r>
      <w:r>
        <w:rPr>
          <w:rFonts w:ascii="Times New Roman" w:hAnsi="Times New Roman"/>
          <w:i/>
          <w:iCs/>
        </w:rPr>
        <w:t xml:space="preserve">n qui doivent être révisées avant l'expiration du permis, </w:t>
      </w:r>
      <w:r>
        <w:rPr>
          <w:rFonts w:ascii="Times New Roman" w:hAnsi="Times New Roman"/>
          <w:b/>
          <w:bCs/>
          <w:i/>
          <w:iCs/>
        </w:rPr>
        <w:t>ainsi que la date à laquelle la demande de renouvellement doit être introduite.</w:t>
      </w:r>
      <w:r>
        <w:rPr>
          <w:rFonts w:ascii="Times New Roman" w:hAnsi="Times New Roman"/>
          <w:i/>
          <w:iCs/>
        </w:rPr>
        <w:t> </w:t>
      </w:r>
      <w:r>
        <w:rPr>
          <w:rFonts w:ascii="Times New Roman" w:hAnsi="Times New Roman"/>
        </w:rPr>
        <w:t>»</w:t>
      </w:r>
    </w:p>
    <w:p>
      <w:pPr>
        <w:pStyle w:val="Standard"/>
        <w:jc w:val="both"/>
        <w:rPr>
          <w:rFonts w:ascii="Times New Roman" w:hAnsi="Times New Roman"/>
        </w:rPr>
      </w:pPr>
      <w:r>
        <w:rPr>
          <w:rFonts w:ascii="Times New Roman" w:hAnsi="Times New Roman"/>
        </w:rPr>
        <w:t xml:space="preserve">Même si une série de restrictions limite l’autonomie de l’autorité compétente, nous tenons à </w:t>
      </w:r>
      <w:bookmarkStart w:id="75" w:name="_GoBack"/>
      <w:r>
        <w:rPr>
          <w:rFonts w:ascii="Times New Roman" w:hAnsi="Times New Roman"/>
        </w:rPr>
        <w:t>rappeler</w:t>
      </w:r>
      <w:bookmarkEnd w:id="75"/>
      <w:r>
        <w:rPr>
          <w:rFonts w:ascii="Times New Roman" w:hAnsi="Times New Roman"/>
        </w:rPr>
        <w:t xml:space="preserve"> à l’autorité qu’elle dispose d’une certaine largesse dans ces décisions notamment eu égard aux considérations suivantes :</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b/>
          <w:bCs/>
        </w:rPr>
        <w:t>1) Le but légal de la réglementation doit être atteint, en ce compris notamment la prévention des troubles anormaux de voisinage</w:t>
      </w:r>
      <w:r>
        <w:rPr>
          <w:rStyle w:val="FootnoteCharacters"/>
          <w:rStyle w:val="Ancredenotedebasdepage"/>
          <w:rFonts w:ascii="Times New Roman" w:hAnsi="Times New Roman"/>
        </w:rPr>
        <w:footnoteReference w:id="99"/>
      </w:r>
      <w:r>
        <w:rPr>
          <w:rFonts w:ascii="Times New Roman" w:hAnsi="Times New Roman"/>
        </w:rPr>
        <w:t xml:space="preserve">. Les troubles anormaux de voisinage doivent être prévenus par le permis. Celui-ci n’a pas pour but de combattre toutes les nuisances possibles, mais sauvegarder la salubrité, la commodité et la sécurité publiques </w:t>
      </w:r>
      <w:r>
        <w:rPr>
          <w:rStyle w:val="FootnoteCharacters"/>
          <w:rStyle w:val="Ancredenotedebasdepage"/>
          <w:rFonts w:ascii="Times New Roman" w:hAnsi="Times New Roman"/>
        </w:rPr>
        <w:footnoteReference w:id="100"/>
      </w:r>
      <w:r>
        <w:rPr>
          <w:rFonts w:ascii="Times New Roman" w:hAnsi="Times New Roman"/>
        </w:rPr>
        <w:t>au sens large. Le permis peut, à ce titre, réglementer le charroi externe de l’établissement</w:t>
      </w:r>
      <w:r>
        <w:rPr>
          <w:rStyle w:val="FootnoteCharacters"/>
          <w:rStyle w:val="Ancredenotedebasdepage"/>
          <w:rFonts w:ascii="Times New Roman" w:hAnsi="Times New Roman"/>
        </w:rPr>
        <w:footnoteReference w:id="101"/>
      </w:r>
      <w:r>
        <w:rPr>
          <w:rFonts w:ascii="Times New Roman" w:hAnsi="Times New Roman"/>
        </w:rPr>
        <w:t>. Si le fait que l’installation ou l’activité e</w:t>
      </w:r>
      <w:r>
        <w:rPr>
          <w:rFonts w:ascii="Times New Roman" w:hAnsi="Times New Roman"/>
          <w:sz w:val="24"/>
          <w:szCs w:val="24"/>
        </w:rPr>
        <w:t>xiste déjà au moment de la décision ne peut plaider en faveur de l’octroi du permis, rien n’empêche l’autorité de tenir compte, dans le cadre de son pouvoir d’appréciation, de la situation existante et des nuisances qui sont actuellement déjà causées par une exploitation couverte par une autorisation régulière</w:t>
      </w:r>
      <w:r>
        <w:rPr>
          <w:rStyle w:val="FootnoteCharacters"/>
          <w:rStyle w:val="Ancredenotedebasdepage"/>
          <w:rFonts w:ascii="Times New Roman" w:hAnsi="Times New Roman"/>
          <w:sz w:val="24"/>
          <w:szCs w:val="24"/>
        </w:rPr>
        <w:footnoteReference w:id="102"/>
      </w:r>
      <w:r>
        <w:rPr>
          <w:rFonts w:ascii="Times New Roman" w:hAnsi="Times New Roman"/>
          <w:sz w:val="24"/>
          <w:szCs w:val="24"/>
        </w:rPr>
        <w:t>.</w:t>
      </w:r>
    </w:p>
    <w:p>
      <w:pPr>
        <w:pStyle w:val="Standard"/>
        <w:jc w:val="both"/>
        <w:rPr>
          <w:rFonts w:ascii="Times New Roman" w:hAnsi="Times New Roman"/>
          <w:sz w:val="24"/>
          <w:szCs w:val="24"/>
        </w:rPr>
      </w:pPr>
      <w:r>
        <w:rPr>
          <w:rFonts w:ascii="Times New Roman" w:hAnsi="Times New Roman"/>
          <w:sz w:val="24"/>
          <w:szCs w:val="24"/>
        </w:rPr>
      </w:r>
    </w:p>
    <w:p>
      <w:pPr>
        <w:pStyle w:val="Standard"/>
        <w:jc w:val="both"/>
        <w:rPr/>
      </w:pPr>
      <w:r>
        <w:rPr>
          <w:rFonts w:ascii="Times New Roman" w:hAnsi="Times New Roman"/>
          <w:sz w:val="24"/>
          <w:szCs w:val="24"/>
        </w:rPr>
        <w:t xml:space="preserve">2) </w:t>
      </w:r>
      <w:r>
        <w:rPr>
          <w:rFonts w:ascii="Times New Roman" w:hAnsi="Times New Roman"/>
          <w:b/>
          <w:bCs/>
          <w:sz w:val="24"/>
          <w:szCs w:val="24"/>
        </w:rPr>
        <w:t>L’autorité octroyant le permis ne peut, en principe, modifier la demande ou encore autoriser une installation ou une activité plus importante que celle qui fait l’objet de la demande</w:t>
      </w:r>
      <w:r>
        <w:rPr>
          <w:rStyle w:val="FootnoteCharacters"/>
          <w:rStyle w:val="Ancredenotedebasdepage"/>
          <w:rFonts w:ascii="Times New Roman" w:hAnsi="Times New Roman"/>
          <w:b/>
          <w:bCs/>
          <w:sz w:val="24"/>
          <w:szCs w:val="24"/>
        </w:rPr>
        <w:footnoteReference w:id="103"/>
      </w:r>
      <w:r>
        <w:rPr>
          <w:rFonts w:ascii="Times New Roman" w:hAnsi="Times New Roman"/>
          <w:sz w:val="24"/>
          <w:szCs w:val="24"/>
        </w:rPr>
        <w:t xml:space="preserve">. Toutefois, l’autorité peut apporter des modifications à la demande </w:t>
      </w:r>
      <w:r>
        <w:rPr>
          <w:rFonts w:ascii="Times New Roman" w:hAnsi="Times New Roman"/>
          <w:sz w:val="24"/>
          <w:szCs w:val="24"/>
          <w:u w:val="single"/>
        </w:rPr>
        <w:t xml:space="preserve">pour autant qu’« elles tendent à répondre aux réclamations et observations émises au cours </w:t>
      </w:r>
      <w:r>
        <w:rPr>
          <w:rFonts w:ascii="Times New Roman" w:hAnsi="Times New Roman"/>
          <w:sz w:val="24"/>
          <w:szCs w:val="24"/>
        </w:rPr>
        <w:t>de la procédure administrative »</w:t>
      </w:r>
      <w:r>
        <w:rPr>
          <w:rStyle w:val="FootnoteCharacters"/>
          <w:rStyle w:val="Ancredenotedebasdepage"/>
          <w:rFonts w:ascii="Times New Roman" w:hAnsi="Times New Roman"/>
          <w:sz w:val="24"/>
          <w:szCs w:val="24"/>
        </w:rPr>
        <w:footnoteReference w:id="104"/>
      </w:r>
      <w:r>
        <w:rPr>
          <w:rFonts w:ascii="Times New Roman" w:hAnsi="Times New Roman"/>
          <w:sz w:val="24"/>
          <w:szCs w:val="24"/>
        </w:rPr>
        <w:t>, et elle peut imposer des conditions qui impliquent des modifications de la demande de permis. Elle peut, également, prendre une</w:t>
      </w:r>
      <w:r>
        <w:rPr>
          <w:rFonts w:ascii="Times New Roman" w:hAnsi="Times New Roman"/>
          <w:b/>
          <w:bCs/>
          <w:sz w:val="24"/>
          <w:szCs w:val="24"/>
          <w:u w:val="single"/>
        </w:rPr>
        <w:t xml:space="preserve"> décision d’octroi partiel du permis sollicité.</w:t>
      </w:r>
    </w:p>
    <w:p>
      <w:pPr>
        <w:pStyle w:val="Standard"/>
        <w:jc w:val="both"/>
        <w:rPr>
          <w:rFonts w:ascii="Times New Roman" w:hAnsi="Times New Roman"/>
          <w:sz w:val="24"/>
          <w:szCs w:val="24"/>
        </w:rPr>
      </w:pPr>
      <w:r>
        <w:rPr>
          <w:rFonts w:ascii="Times New Roman" w:hAnsi="Times New Roman"/>
          <w:sz w:val="24"/>
          <w:szCs w:val="24"/>
        </w:rPr>
      </w:r>
    </w:p>
    <w:p>
      <w:pPr>
        <w:pStyle w:val="Standard"/>
        <w:jc w:val="both"/>
        <w:rPr>
          <w:rFonts w:ascii="Times New Roman" w:hAnsi="Times New Roman"/>
          <w:sz w:val="24"/>
          <w:szCs w:val="24"/>
        </w:rPr>
      </w:pPr>
      <w:r>
        <w:rPr>
          <w:rFonts w:ascii="Times New Roman" w:hAnsi="Times New Roman"/>
          <w:sz w:val="24"/>
          <w:szCs w:val="24"/>
        </w:rPr>
        <w:t>En résumé, nous sollicitons de l’autorité délivrante les demandes suivantes :</w:t>
      </w:r>
    </w:p>
    <w:p>
      <w:pPr>
        <w:pStyle w:val="Titre3"/>
        <w:jc w:val="both"/>
        <w:rPr>
          <w:rFonts w:ascii="Times New Roman" w:hAnsi="Times New Roman"/>
          <w:sz w:val="24"/>
          <w:szCs w:val="24"/>
        </w:rPr>
      </w:pPr>
      <w:bookmarkStart w:id="76" w:name="__RefHeading___Toc4583_617125240"/>
      <w:bookmarkEnd w:id="76"/>
      <w:r>
        <w:rPr>
          <w:rFonts w:ascii="Times New Roman" w:hAnsi="Times New Roman"/>
          <w:sz w:val="24"/>
          <w:szCs w:val="24"/>
        </w:rPr>
        <w:t>- octroyer pour une durée limitée le permis d’environnement ;</w:t>
      </w:r>
    </w:p>
    <w:p>
      <w:pPr>
        <w:pStyle w:val="Titre3"/>
        <w:jc w:val="both"/>
        <w:rPr>
          <w:rFonts w:ascii="Times New Roman" w:hAnsi="Times New Roman"/>
          <w:sz w:val="24"/>
          <w:szCs w:val="24"/>
        </w:rPr>
      </w:pPr>
      <w:bookmarkStart w:id="77" w:name="__RefHeading___Toc4585_617125240"/>
      <w:bookmarkEnd w:id="77"/>
      <w:r>
        <w:rPr>
          <w:rFonts w:ascii="Times New Roman" w:hAnsi="Times New Roman"/>
          <w:sz w:val="24"/>
          <w:szCs w:val="24"/>
        </w:rPr>
        <w:t>- refuser l’extension des activités de l’aéroport ;</w:t>
      </w:r>
    </w:p>
    <w:p>
      <w:pPr>
        <w:pStyle w:val="Titre3"/>
        <w:jc w:val="both"/>
        <w:rPr>
          <w:rFonts w:ascii="Times New Roman" w:hAnsi="Times New Roman"/>
          <w:sz w:val="24"/>
          <w:szCs w:val="24"/>
        </w:rPr>
      </w:pPr>
      <w:bookmarkStart w:id="78" w:name="__RefHeading___Toc4587_617125240"/>
      <w:bookmarkEnd w:id="78"/>
      <w:r>
        <w:rPr>
          <w:rFonts w:ascii="Times New Roman" w:hAnsi="Times New Roman"/>
          <w:sz w:val="24"/>
          <w:szCs w:val="24"/>
        </w:rPr>
        <w:t xml:space="preserve">- </w:t>
      </w:r>
      <w:r>
        <w:rPr>
          <w:rFonts w:ascii="Times New Roman" w:hAnsi="Times New Roman"/>
          <w:b/>
          <w:bCs/>
          <w:sz w:val="24"/>
          <w:szCs w:val="24"/>
        </w:rPr>
        <w:t xml:space="preserve">encadrer et baliser les conditions d’exploitations des activités actuelles de l’aéroport, </w:t>
      </w:r>
      <w:r>
        <w:rPr>
          <w:rFonts w:ascii="Times New Roman" w:hAnsi="Times New Roman"/>
          <w:b/>
          <w:bCs/>
          <w:sz w:val="24"/>
          <w:szCs w:val="24"/>
        </w:rPr>
        <w:t>notamment en réduisant leur impact sur le climat, en réduisant le nombre de vols de nuit, en interdisant aux gros porteurs les plus bruyants de décoller de nuit, en limitant de façon générale l’accès aux avions les plus bruyants, en étoffant le réseau des sonomètres en particulier en zone nord-est, et en imposant un système performant de récolte et d’épuration des eaux</w:t>
      </w:r>
      <w:r>
        <w:rPr>
          <w:rFonts w:ascii="Times New Roman" w:hAnsi="Times New Roman"/>
          <w:b/>
          <w:bCs/>
          <w:sz w:val="24"/>
          <w:szCs w:val="24"/>
        </w:rPr>
        <w:t>.</w:t>
      </w:r>
    </w:p>
    <w:p>
      <w:pPr>
        <w:pStyle w:val="Titre3"/>
        <w:jc w:val="both"/>
        <w:rPr>
          <w:rFonts w:ascii="Times New Roman" w:hAnsi="Times New Roman"/>
          <w:sz w:val="24"/>
          <w:szCs w:val="24"/>
        </w:rPr>
      </w:pPr>
      <w:r>
        <w:rPr>
          <w:rFonts w:ascii="Times New Roman" w:hAnsi="Times New Roman"/>
          <w:sz w:val="24"/>
          <w:szCs w:val="24"/>
        </w:rPr>
      </w:r>
    </w:p>
    <w:p>
      <w:pPr>
        <w:pStyle w:val="Standard"/>
        <w:jc w:val="both"/>
        <w:rPr>
          <w:rFonts w:ascii="Times New Roman" w:hAnsi="Times New Roman"/>
          <w:sz w:val="24"/>
          <w:szCs w:val="24"/>
        </w:rPr>
      </w:pPr>
      <w:r>
        <w:rPr>
          <w:rFonts w:ascii="Times New Roman" w:hAnsi="Times New Roman"/>
          <w:sz w:val="24"/>
          <w:szCs w:val="24"/>
        </w:rPr>
        <w:t>Je vous remercie pour la bonne prise en compte des éléments énumérés dans cette lettre.</w:t>
      </w:r>
    </w:p>
    <w:p>
      <w:pPr>
        <w:pStyle w:val="Standard"/>
        <w:jc w:val="both"/>
        <w:rPr>
          <w:rFonts w:ascii="Times New Roman" w:hAnsi="Times New Roman"/>
          <w:sz w:val="24"/>
          <w:szCs w:val="24"/>
        </w:rPr>
      </w:pPr>
      <w:r>
        <w:rPr>
          <w:rFonts w:ascii="Times New Roman" w:hAnsi="Times New Roman"/>
          <w:sz w:val="24"/>
          <w:szCs w:val="24"/>
        </w:rPr>
      </w:r>
    </w:p>
    <w:p>
      <w:pPr>
        <w:pStyle w:val="Standard"/>
        <w:jc w:val="both"/>
        <w:rPr>
          <w:rFonts w:ascii="Times New Roman" w:hAnsi="Times New Roman"/>
          <w:sz w:val="24"/>
          <w:szCs w:val="24"/>
        </w:rPr>
      </w:pPr>
      <w:r>
        <w:rPr>
          <w:rFonts w:ascii="Times New Roman" w:hAnsi="Times New Roman"/>
          <w:sz w:val="24"/>
          <w:szCs w:val="24"/>
        </w:rPr>
        <w:t>Je vous prie de recevoir, Madame, Monsieur, mes salutations distinguées.</w:t>
      </w:r>
    </w:p>
    <w:p>
      <w:pPr>
        <w:pStyle w:val="Standard"/>
        <w:jc w:val="both"/>
        <w:rPr>
          <w:rFonts w:ascii="Times New Roman" w:hAnsi="Times New Roman"/>
          <w:sz w:val="24"/>
          <w:szCs w:val="24"/>
        </w:rPr>
      </w:pPr>
      <w:r>
        <w:rPr>
          <w:rFonts w:ascii="Times New Roman" w:hAnsi="Times New Roman"/>
          <w:sz w:val="24"/>
          <w:szCs w:val="24"/>
        </w:rPr>
      </w:r>
    </w:p>
    <w:p>
      <w:pPr>
        <w:pStyle w:val="Standard"/>
        <w:jc w:val="both"/>
        <w:rPr>
          <w:rFonts w:ascii="Times New Roman" w:hAnsi="Times New Roman"/>
          <w:sz w:val="24"/>
          <w:szCs w:val="24"/>
        </w:rPr>
      </w:pPr>
      <w:r>
        <w:rPr>
          <w:rFonts w:ascii="Times New Roman" w:hAnsi="Times New Roman"/>
          <w:sz w:val="24"/>
          <w:szCs w:val="24"/>
        </w:rPr>
        <w:t>Fait à xx ,le XX avril 2022.</w:t>
      </w:r>
    </w:p>
    <w:p>
      <w:pPr>
        <w:pStyle w:val="Standard"/>
        <w:jc w:val="both"/>
        <w:rPr>
          <w:rFonts w:ascii="Times New Roman" w:hAnsi="Times New Roman"/>
          <w:sz w:val="24"/>
          <w:szCs w:val="24"/>
        </w:rPr>
      </w:pPr>
      <w:r>
        <w:rPr>
          <w:rFonts w:ascii="Times New Roman" w:hAnsi="Times New Roman"/>
          <w:sz w:val="24"/>
          <w:szCs w:val="24"/>
        </w:rPr>
      </w:r>
    </w:p>
    <w:p>
      <w:pPr>
        <w:pStyle w:val="Standard"/>
        <w:jc w:val="both"/>
        <w:rPr>
          <w:rFonts w:ascii="Times New Roman" w:hAnsi="Times New Roman"/>
          <w:i/>
          <w:i/>
          <w:iCs/>
          <w:sz w:val="24"/>
          <w:szCs w:val="24"/>
        </w:rPr>
      </w:pPr>
      <w:r>
        <w:rPr>
          <w:rFonts w:ascii="Times New Roman" w:hAnsi="Times New Roman"/>
          <w:i/>
          <w:iCs/>
          <w:sz w:val="24"/>
          <w:szCs w:val="24"/>
        </w:rPr>
        <w:t>Nom :</w:t>
      </w:r>
    </w:p>
    <w:p>
      <w:pPr>
        <w:pStyle w:val="Standard"/>
        <w:jc w:val="both"/>
        <w:rPr>
          <w:rFonts w:ascii="Times New Roman" w:hAnsi="Times New Roman"/>
          <w:i/>
          <w:i/>
          <w:iCs/>
        </w:rPr>
      </w:pPr>
      <w:r>
        <w:rPr>
          <w:rFonts w:ascii="Times New Roman" w:hAnsi="Times New Roman"/>
          <w:i/>
          <w:iCs/>
        </w:rPr>
        <w:t>Prénom :</w:t>
      </w:r>
    </w:p>
    <w:p>
      <w:pPr>
        <w:pStyle w:val="Standard"/>
        <w:jc w:val="both"/>
        <w:rPr>
          <w:rFonts w:ascii="Times New Roman" w:hAnsi="Times New Roman"/>
          <w:i/>
          <w:i/>
          <w:iCs/>
        </w:rPr>
      </w:pPr>
      <w:r>
        <w:rPr>
          <w:rFonts w:ascii="Times New Roman" w:hAnsi="Times New Roman"/>
          <w:i/>
          <w:iCs/>
        </w:rPr>
        <w:t>Coordonnées :</w:t>
      </w:r>
    </w:p>
    <w:p>
      <w:pPr>
        <w:pStyle w:val="Standard"/>
        <w:jc w:val="both"/>
        <w:rPr>
          <w:rFonts w:ascii="Times New Roman" w:hAnsi="Times New Roman"/>
          <w:i/>
          <w:i/>
          <w:iCs/>
        </w:rPr>
      </w:pPr>
      <w:r>
        <w:rPr>
          <w:rFonts w:ascii="Times New Roman" w:hAnsi="Times New Roman"/>
          <w:i/>
          <w:iCs/>
        </w:rPr>
        <w:t>Adresse mail éventuelle</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r>
    </w:p>
    <w:sectPr>
      <w:headerReference w:type="default" r:id="rId7"/>
      <w:footerReference w:type="default" r:id="rId8"/>
      <w:footnotePr>
        <w:numFmt w:val="decimal"/>
      </w:footnotePr>
      <w:type w:val="nextPage"/>
      <w:pgSz w:w="11906" w:h="16838"/>
      <w:pgMar w:left="1134" w:right="1134" w:header="1134" w:top="1417"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Times New Roman">
    <w:charset w:val="01"/>
    <w:family w:val="roman"/>
    <w:pitch w:val="variable"/>
  </w:font>
  <w:font w:name="Liberation Sans">
    <w:altName w:val="Arial"/>
    <w:charset w:val="01"/>
    <w:family w:val="roman"/>
    <w:pitch w:val="variable"/>
  </w:font>
  <w:font w:name="Verdana">
    <w:charset w:val="01"/>
    <w:family w:val="roman"/>
    <w:pitch w:val="variable"/>
  </w:font>
  <w:font w:name="Wingdings">
    <w:charset w:val="02"/>
    <w:family w:val="auto"/>
    <w:pitch w:val="variable"/>
  </w:font>
  <w:font w:name="OpenSymbol">
    <w:altName w:val="Arial Unicode MS"/>
    <w:charset w:val="01"/>
    <w:family w:val="auto"/>
    <w:pitch w:val="variable"/>
  </w:font>
  <w:font w:name="Symbol">
    <w:charset w:val="02"/>
    <w:family w:val="auto"/>
    <w:pitch w:val="variable"/>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fldChar w:fldCharType="begin"/>
    </w:r>
    <w:r>
      <w:rPr/>
      <w:instrText> PAGE </w:instrText>
    </w:r>
    <w:r>
      <w:rPr/>
      <w:fldChar w:fldCharType="separate"/>
    </w:r>
    <w:r>
      <w:rPr/>
      <w:t>54</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jc w:val="both"/>
        <w:rPr/>
      </w:pPr>
      <w:r>
        <w:rPr>
          <w:rStyle w:val="Caractresdenotedebasdepage"/>
        </w:rPr>
        <w:footnoteRef/>
      </w:r>
      <w:r>
        <w:rPr/>
        <w:tab/>
        <w:t>C.J.U.E., 28 février 2008 (Abraham e.a.), C-2/07, pt. 27. Voir not. B. JADOT, « Arrêt ‘Abraham e.a.’ : le développement d’activités aéroportuaires et l’évaluation des incidences sur l’environnement », J.T.D.E., 2008, pp. 171 à 173 ; M. CLEMENT, op. cit., pp. 131 et s. Également Cass., 4 décembre 2008, J.L.M.B., 2009, p. 446 et obs.</w:t>
      </w:r>
    </w:p>
    <w:p>
      <w:pPr>
        <w:pStyle w:val="Footnote"/>
        <w:jc w:val="both"/>
        <w:rPr/>
      </w:pPr>
      <w:r>
        <w:rPr/>
        <w:t>N. VAN DAMME.</w:t>
      </w:r>
    </w:p>
  </w:footnote>
  <w:footnote w:id="3">
    <w:p>
      <w:pPr>
        <w:pStyle w:val="Footnote"/>
        <w:jc w:val="both"/>
        <w:rPr/>
      </w:pPr>
      <w:r>
        <w:rPr>
          <w:rStyle w:val="Caractresdenotedebasdepage"/>
        </w:rPr>
        <w:footnoteRef/>
      </w:r>
      <w:r>
        <w:rPr/>
        <w:tab/>
        <w:t>Voir not. C.E., 17 avril 2013, Cassart, n° 223.191. Ou, selon une formule similaire, « expriment la nécessité de soumettre le projet à une seule évaluation préalable de l’ensemble de ses incidences ; qu’il est interdit de scinder un projet unique afin de le soustraire à toutes ou certaines des règles applicables à l’évaluation globale »</w:t>
      </w:r>
    </w:p>
  </w:footnote>
  <w:footnote w:id="4">
    <w:p>
      <w:pPr>
        <w:pStyle w:val="Footnote"/>
        <w:ind w:left="0" w:right="0" w:hanging="0"/>
        <w:rPr/>
      </w:pPr>
      <w:r>
        <w:rPr>
          <w:rStyle w:val="Caractresdenotedebasdepage"/>
        </w:rPr>
        <w:footnoteRef/>
      </w:r>
      <w:r>
        <w:rPr/>
        <w:t xml:space="preserve"> </w:t>
      </w:r>
      <w:r>
        <w:rPr/>
        <w:t>Voir not. C.E., 19 février 2013, Dethier, n° 222.557 ; C.E., 11 juin 2015, Gobbe, n° 231.533).</w:t>
      </w:r>
    </w:p>
    <w:p>
      <w:pPr>
        <w:pStyle w:val="Footnote"/>
        <w:rPr/>
      </w:pPr>
      <w:r>
        <w:rPr/>
      </w:r>
    </w:p>
  </w:footnote>
  <w:footnote w:id="5">
    <w:p>
      <w:pPr>
        <w:pStyle w:val="Footnote"/>
        <w:jc w:val="both"/>
        <w:rPr/>
      </w:pPr>
      <w:r>
        <w:rPr>
          <w:rStyle w:val="Caractresdenotedebasdepage"/>
        </w:rPr>
        <w:footnoteRef/>
      </w:r>
      <w:r>
        <w:rPr/>
        <w:tab/>
        <w:t>D’autres projets d’infrastructures routières viennent s’ajouter à la liste des deux projets présentés ci-dessus mais leur réalisation est, à ce stade, incertaine et fait encore l’objet de réflexion/débat. C’est le cas notamment du projet de liaison routière Bierset-E40 (à Crisnée) qui doit permettre de relier les autoroutes E40 et E25 sans passer par l’échangeur de Loncin</w:t>
      </w:r>
    </w:p>
  </w:footnote>
  <w:footnote w:id="6">
    <w:p>
      <w:pPr>
        <w:pStyle w:val="Footnote"/>
        <w:rPr/>
      </w:pPr>
      <w:r>
        <w:rPr>
          <w:rStyle w:val="Caractresdenotedebasdepage"/>
        </w:rPr>
        <w:footnoteRef/>
      </w:r>
      <w:r>
        <w:rPr/>
        <w:tab/>
        <w:t>CE, n° 209.844 du 16 décembre 2010, CARMEUSE.</w:t>
      </w:r>
    </w:p>
  </w:footnote>
  <w:footnote w:id="7">
    <w:p>
      <w:pPr>
        <w:pStyle w:val="Footnote"/>
        <w:jc w:val="both"/>
        <w:rPr>
          <w:rFonts w:ascii="Times New Roman" w:hAnsi="Times New Roman"/>
          <w:sz w:val="20"/>
          <w:szCs w:val="20"/>
        </w:rPr>
      </w:pPr>
      <w:r>
        <w:rPr>
          <w:rStyle w:val="Caractresdenotedebasdepage"/>
        </w:rPr>
        <w:footnoteRef/>
      </w:r>
      <w:r>
        <w:rPr>
          <w:rFonts w:eastAsia="Verdana" w:cs="Verdana" w:ascii="Times New Roman" w:hAnsi="Times New Roman"/>
          <w:sz w:val="20"/>
          <w:szCs w:val="20"/>
        </w:rPr>
        <w:tab/>
        <w:t xml:space="preserve"> </w:t>
      </w:r>
      <w:r>
        <w:rPr>
          <w:rFonts w:cs="Verdana" w:ascii="Times New Roman" w:hAnsi="Times New Roman"/>
          <w:sz w:val="20"/>
          <w:szCs w:val="20"/>
        </w:rPr>
        <w:t>C.E., n° 241.725,  7 juin 2018, 7 juin 2018, SMETS ; C.E., n° 240.960, 8 mars 2018, FRADA</w:t>
      </w:r>
      <w:r>
        <w:rPr>
          <w:rFonts w:cs="Verdana" w:ascii="Times New Roman" w:hAnsi="Times New Roman"/>
          <w:i/>
          <w:sz w:val="20"/>
          <w:szCs w:val="20"/>
        </w:rPr>
        <w:t> </w:t>
      </w:r>
      <w:r>
        <w:rPr>
          <w:rFonts w:cs="Verdana" w:ascii="Times New Roman" w:hAnsi="Times New Roman"/>
          <w:sz w:val="20"/>
          <w:szCs w:val="20"/>
        </w:rPr>
        <w:t>; C.E., n° 240.270, 21 décembre 2017, VILLE DE CHARLEROI</w:t>
      </w:r>
      <w:r>
        <w:rPr>
          <w:rFonts w:cs="Verdana" w:ascii="Times New Roman" w:hAnsi="Times New Roman"/>
          <w:i/>
          <w:sz w:val="20"/>
          <w:szCs w:val="20"/>
        </w:rPr>
        <w:t> </w:t>
      </w:r>
      <w:r>
        <w:rPr>
          <w:rFonts w:cs="Verdana" w:ascii="Times New Roman" w:hAnsi="Times New Roman"/>
          <w:sz w:val="20"/>
          <w:szCs w:val="20"/>
        </w:rPr>
        <w:t>; C.E., n° 238.602, 22 juin 2017, NICKS-MATERNE et MATERNE.</w:t>
      </w:r>
    </w:p>
  </w:footnote>
  <w:footnote w:id="8">
    <w:p>
      <w:pPr>
        <w:pStyle w:val="Footnote"/>
        <w:rPr/>
      </w:pPr>
      <w:r>
        <w:rPr>
          <w:rStyle w:val="Caractresdenotedebasdepage"/>
        </w:rPr>
        <w:footnoteRef/>
      </w:r>
      <w:r>
        <w:rPr>
          <w:rFonts w:eastAsia="Verdana" w:cs="Verdana" w:ascii="Times New Roman" w:hAnsi="Times New Roman"/>
        </w:rPr>
        <w:tab/>
        <w:t xml:space="preserve"> </w:t>
      </w:r>
      <w:r>
        <w:rPr>
          <w:rFonts w:cs="Verdana" w:ascii="Times New Roman" w:hAnsi="Times New Roman"/>
        </w:rPr>
        <w:t xml:space="preserve">C.E., 9 janvier 2018, n° 240.362, </w:t>
      </w:r>
      <w:r>
        <w:rPr>
          <w:rFonts w:cs="Verdana" w:ascii="Times New Roman" w:hAnsi="Times New Roman"/>
          <w:i/>
        </w:rPr>
        <w:t>Pirard</w:t>
      </w:r>
      <w:r>
        <w:rPr>
          <w:rFonts w:cs="Verdana" w:ascii="Times New Roman" w:hAnsi="Times New Roman"/>
        </w:rPr>
        <w:t xml:space="preserve"> ; C.E., 20 décembre 2017, n° 240.242, </w:t>
      </w:r>
      <w:r>
        <w:rPr>
          <w:rFonts w:cs="Verdana" w:ascii="Times New Roman" w:hAnsi="Times New Roman"/>
          <w:i/>
        </w:rPr>
        <w:t>Driessen et crtss. </w:t>
      </w:r>
      <w:r>
        <w:rPr>
          <w:rFonts w:cs="Verdana" w:ascii="Times New Roman" w:hAnsi="Times New Roman"/>
        </w:rPr>
        <w:t xml:space="preserve">; C.E., 3 octobre 2017, n° 239.279, </w:t>
      </w:r>
      <w:r>
        <w:rPr>
          <w:rFonts w:cs="Verdana" w:ascii="Times New Roman" w:hAnsi="Times New Roman"/>
          <w:i/>
        </w:rPr>
        <w:t>Renard</w:t>
      </w:r>
      <w:r>
        <w:rPr>
          <w:rFonts w:cs="Verdana" w:ascii="Times New Roman" w:hAnsi="Times New Roman"/>
        </w:rPr>
        <w:t xml:space="preserve"> ; C.E., 20 septembre 2017, n° 239.164, </w:t>
      </w:r>
      <w:r>
        <w:rPr>
          <w:rFonts w:cs="Verdana" w:ascii="Times New Roman" w:hAnsi="Times New Roman"/>
          <w:i/>
        </w:rPr>
        <w:t>Duculot</w:t>
      </w:r>
      <w:r>
        <w:rPr>
          <w:rFonts w:cs="Verdana" w:ascii="Times New Roman" w:hAnsi="Times New Roman"/>
        </w:rPr>
        <w:t>.</w:t>
      </w:r>
    </w:p>
  </w:footnote>
  <w:footnote w:id="9">
    <w:p>
      <w:pPr>
        <w:pStyle w:val="Footnote"/>
        <w:rPr/>
      </w:pPr>
      <w:r>
        <w:rPr>
          <w:rStyle w:val="Caractresdenotedebasdepage"/>
        </w:rPr>
        <w:footnoteRef/>
      </w:r>
      <w:r>
        <w:rPr>
          <w:rFonts w:eastAsia="Verdana" w:cs="Verdana" w:ascii="Times New Roman" w:hAnsi="Times New Roman"/>
        </w:rPr>
        <w:tab/>
        <w:t xml:space="preserve"> </w:t>
      </w:r>
      <w:r>
        <w:rPr>
          <w:rFonts w:cs="Verdana" w:ascii="Times New Roman" w:hAnsi="Times New Roman"/>
        </w:rPr>
        <w:t>Devenu l’article D.75.</w:t>
      </w:r>
    </w:p>
  </w:footnote>
  <w:footnote w:id="10">
    <w:p>
      <w:pPr>
        <w:pStyle w:val="Footnote"/>
        <w:rPr/>
      </w:pPr>
      <w:r>
        <w:rPr>
          <w:rStyle w:val="Caractresdenotedebasdepage"/>
        </w:rPr>
        <w:footnoteRef/>
      </w:r>
      <w:r>
        <w:rPr>
          <w:rFonts w:eastAsia="Verdana" w:cs="Verdana" w:ascii="Times New Roman" w:hAnsi="Times New Roman"/>
        </w:rPr>
        <w:tab/>
        <w:t xml:space="preserve"> </w:t>
      </w:r>
      <w:r>
        <w:rPr>
          <w:rFonts w:cs="Verdana" w:ascii="Times New Roman" w:hAnsi="Times New Roman"/>
        </w:rPr>
        <w:t xml:space="preserve">C.E., 18 octobre 2017, n° 239.424, </w:t>
      </w:r>
      <w:r>
        <w:rPr>
          <w:rFonts w:cs="Verdana" w:ascii="Times New Roman" w:hAnsi="Times New Roman"/>
          <w:i/>
        </w:rPr>
        <w:t>De Pue</w:t>
      </w:r>
      <w:r>
        <w:rPr>
          <w:rFonts w:cs="Verdana" w:ascii="Times New Roman" w:hAnsi="Times New Roman"/>
        </w:rPr>
        <w:t xml:space="preserve"> ; voy. également C.E., 3 août 2017, n° 238.916, </w:t>
      </w:r>
      <w:r>
        <w:rPr>
          <w:rFonts w:cs="Verdana" w:ascii="Times New Roman" w:hAnsi="Times New Roman"/>
          <w:i/>
        </w:rPr>
        <w:t>Leclere </w:t>
      </w:r>
      <w:r>
        <w:rPr>
          <w:rFonts w:cs="Verdana" w:ascii="Times New Roman" w:hAnsi="Times New Roman"/>
        </w:rPr>
        <w:t xml:space="preserve">; C.E., 20 décembre 2016, n° 236.856, </w:t>
      </w:r>
      <w:r>
        <w:rPr>
          <w:rFonts w:cs="Verdana" w:ascii="Times New Roman" w:hAnsi="Times New Roman"/>
          <w:i/>
        </w:rPr>
        <w:t>Lespagnard</w:t>
      </w:r>
      <w:r>
        <w:rPr>
          <w:rFonts w:cs="Verdana" w:ascii="Times New Roman" w:hAnsi="Times New Roman"/>
        </w:rPr>
        <w:t xml:space="preserve"> ; C.E., 6 juin 2016, n° 234.932, </w:t>
      </w:r>
      <w:r>
        <w:rPr>
          <w:rFonts w:cs="Verdana" w:ascii="Times New Roman" w:hAnsi="Times New Roman"/>
          <w:i/>
        </w:rPr>
        <w:t>Baudoux</w:t>
      </w:r>
      <w:r>
        <w:rPr>
          <w:rFonts w:cs="Verdana" w:ascii="Verdana" w:hAnsi="Verdana"/>
          <w:sz w:val="16"/>
          <w:szCs w:val="16"/>
        </w:rPr>
        <w:t>.</w:t>
      </w:r>
    </w:p>
  </w:footnote>
  <w:footnote w:id="11">
    <w:p>
      <w:pPr>
        <w:pStyle w:val="Footnote"/>
        <w:rPr/>
      </w:pPr>
      <w:r>
        <w:rPr>
          <w:rStyle w:val="Caractresdenotedebasdepage"/>
        </w:rPr>
        <w:footnoteRef/>
      </w:r>
      <w:r>
        <w:rPr>
          <w:rFonts w:eastAsia="Verdana" w:cs="Verdana" w:ascii="Times New Roman" w:hAnsi="Times New Roman"/>
          <w:sz w:val="16"/>
          <w:szCs w:val="16"/>
        </w:rPr>
        <w:tab/>
        <w:t xml:space="preserve"> </w:t>
      </w:r>
      <w:r>
        <w:rPr>
          <w:rFonts w:cs="Verdana" w:ascii="Times New Roman" w:hAnsi="Times New Roman"/>
        </w:rPr>
        <w:t xml:space="preserve">C.E., 9 novembre 2017, n°239.834, </w:t>
      </w:r>
      <w:r>
        <w:rPr>
          <w:rFonts w:cs="Verdana" w:ascii="Times New Roman" w:hAnsi="Times New Roman"/>
          <w:i/>
        </w:rPr>
        <w:t>Lempereur</w:t>
      </w:r>
      <w:r>
        <w:rPr>
          <w:rFonts w:cs="Verdana" w:ascii="Times New Roman" w:hAnsi="Times New Roman"/>
        </w:rPr>
        <w:t>.</w:t>
      </w:r>
    </w:p>
  </w:footnote>
  <w:footnote w:id="12">
    <w:p>
      <w:pPr>
        <w:pStyle w:val="Footnote"/>
        <w:rPr>
          <w:rFonts w:ascii="Times New Roman" w:hAnsi="Times New Roman"/>
        </w:rPr>
      </w:pPr>
      <w:r>
        <w:rPr>
          <w:rStyle w:val="Caractresdenotedebasdepage"/>
        </w:rPr>
        <w:footnoteRef/>
      </w:r>
      <w:r>
        <w:rPr>
          <w:rFonts w:ascii="Times New Roman" w:hAnsi="Times New Roman"/>
        </w:rPr>
        <w:tab/>
        <w:t>CE, 251.742 du 4 octobre 2021, BAIJOT.</w:t>
      </w:r>
    </w:p>
  </w:footnote>
  <w:footnote w:id="13">
    <w:p>
      <w:pPr>
        <w:pStyle w:val="Footnote"/>
        <w:ind w:left="0" w:right="0" w:hanging="0"/>
        <w:rPr/>
      </w:pPr>
      <w:r>
        <w:rPr>
          <w:rStyle w:val="Caractresdenotedebasdepage"/>
        </w:rPr>
        <w:footnoteRef/>
      </w:r>
      <w:r>
        <w:rPr/>
        <w:t xml:space="preserve"> </w:t>
      </w:r>
      <w:r>
        <w:rPr/>
        <w:t>Page 695 de l’étude.</w:t>
      </w:r>
    </w:p>
  </w:footnote>
  <w:footnote w:id="14">
    <w:p>
      <w:pPr>
        <w:pStyle w:val="Standard"/>
        <w:jc w:val="both"/>
        <w:rPr/>
      </w:pPr>
      <w:r>
        <w:rPr>
          <w:rStyle w:val="Caractresdenotedebasdepage"/>
        </w:rPr>
        <w:footnoteRef/>
      </w:r>
      <w:r>
        <w:rPr>
          <w:rFonts w:ascii="Times New Roman" w:hAnsi="Times New Roman"/>
        </w:rPr>
        <w:t xml:space="preserve"> </w:t>
      </w:r>
      <w:r>
        <w:rPr>
          <w:rFonts w:ascii="Times New Roman" w:hAnsi="Times New Roman"/>
          <w:sz w:val="20"/>
          <w:szCs w:val="20"/>
        </w:rPr>
        <w:t>Page 701 de l’étude d’incidence.</w:t>
      </w:r>
    </w:p>
  </w:footnote>
  <w:footnote w:id="15">
    <w:p>
      <w:pPr>
        <w:pStyle w:val="Standard"/>
        <w:jc w:val="both"/>
        <w:rPr>
          <w:rFonts w:ascii="Times New Roman" w:hAnsi="Times New Roman"/>
          <w:sz w:val="20"/>
          <w:szCs w:val="20"/>
        </w:rPr>
      </w:pPr>
      <w:r>
        <w:rPr>
          <w:rStyle w:val="Caractresdenotedebasdepage"/>
        </w:rPr>
        <w:footnoteRef/>
      </w:r>
      <w:r>
        <w:rPr>
          <w:rFonts w:ascii="Times New Roman" w:hAnsi="Times New Roman"/>
          <w:sz w:val="20"/>
          <w:szCs w:val="20"/>
        </w:rPr>
        <w:t xml:space="preserve"> </w:t>
      </w:r>
      <w:r>
        <w:rPr>
          <w:rFonts w:ascii="Times New Roman" w:hAnsi="Times New Roman"/>
          <w:sz w:val="20"/>
          <w:szCs w:val="20"/>
        </w:rPr>
        <w:t>Page 729  de l’étude.</w:t>
      </w:r>
    </w:p>
  </w:footnote>
  <w:footnote w:id="16">
    <w:p>
      <w:pPr>
        <w:pStyle w:val="Footnote"/>
        <w:ind w:left="0" w:right="0" w:hanging="0"/>
        <w:rPr/>
      </w:pPr>
      <w:r>
        <w:rPr>
          <w:rStyle w:val="Caractresdenotedebasdepage"/>
        </w:rPr>
        <w:footnoteRef/>
      </w:r>
      <w:r>
        <w:rPr/>
        <w:t xml:space="preserve"> </w:t>
      </w:r>
      <w:r>
        <w:rPr/>
        <w:t>Page de  345 l’étude.</w:t>
      </w:r>
    </w:p>
  </w:footnote>
  <w:footnote w:id="17">
    <w:p>
      <w:pPr>
        <w:pStyle w:val="Standard"/>
        <w:jc w:val="both"/>
        <w:rPr>
          <w:rFonts w:ascii="Times New Roman" w:hAnsi="Times New Roman"/>
          <w:sz w:val="20"/>
          <w:szCs w:val="20"/>
        </w:rPr>
      </w:pPr>
      <w:r>
        <w:rPr>
          <w:rStyle w:val="Caractresdenotedebasdepage"/>
        </w:rPr>
        <w:footnoteRef/>
      </w:r>
      <w:r>
        <w:rPr>
          <w:rFonts w:ascii="Times New Roman" w:hAnsi="Times New Roman"/>
          <w:sz w:val="20"/>
          <w:szCs w:val="20"/>
        </w:rPr>
        <w:t xml:space="preserve"> </w:t>
      </w:r>
      <w:r>
        <w:rPr>
          <w:rFonts w:ascii="Times New Roman" w:hAnsi="Times New Roman"/>
          <w:sz w:val="20"/>
          <w:szCs w:val="20"/>
        </w:rPr>
        <w:t>Page 699 de l’étude.</w:t>
      </w:r>
    </w:p>
  </w:footnote>
  <w:footnote w:id="18">
    <w:p>
      <w:pPr>
        <w:pStyle w:val="Standard"/>
        <w:jc w:val="both"/>
        <w:rPr>
          <w:rFonts w:ascii="Times New Roman" w:hAnsi="Times New Roman"/>
          <w:sz w:val="20"/>
          <w:szCs w:val="20"/>
        </w:rPr>
      </w:pPr>
      <w:r>
        <w:rPr>
          <w:rStyle w:val="Caractresdenotedebasdepage"/>
        </w:rPr>
        <w:footnoteRef/>
      </w:r>
      <w:r>
        <w:rPr>
          <w:rFonts w:ascii="Times New Roman" w:hAnsi="Times New Roman"/>
          <w:sz w:val="20"/>
          <w:szCs w:val="20"/>
        </w:rPr>
        <w:t>Page 700 de l’étude.</w:t>
      </w:r>
    </w:p>
  </w:footnote>
  <w:footnote w:id="19">
    <w:p>
      <w:pPr>
        <w:pStyle w:val="Standard"/>
        <w:jc w:val="both"/>
        <w:rPr>
          <w:rFonts w:ascii="Times New Roman" w:hAnsi="Times New Roman"/>
          <w:sz w:val="20"/>
          <w:szCs w:val="20"/>
        </w:rPr>
      </w:pPr>
      <w:r>
        <w:rPr>
          <w:rStyle w:val="Caractresdenotedebasdepage"/>
        </w:rPr>
        <w:footnoteRef/>
      </w:r>
      <w:r>
        <w:rPr>
          <w:rFonts w:ascii="Times New Roman" w:hAnsi="Times New Roman"/>
          <w:sz w:val="20"/>
          <w:szCs w:val="20"/>
        </w:rPr>
        <w:t>Page 703 de l’étude.</w:t>
      </w:r>
    </w:p>
  </w:footnote>
  <w:footnote w:id="20">
    <w:p>
      <w:pPr>
        <w:pStyle w:val="Standard"/>
        <w:jc w:val="both"/>
        <w:rPr>
          <w:rFonts w:ascii="Times New Roman" w:hAnsi="Times New Roman"/>
          <w:sz w:val="20"/>
          <w:szCs w:val="20"/>
        </w:rPr>
      </w:pPr>
      <w:r>
        <w:rPr>
          <w:rStyle w:val="Caractresdenotedebasdepage"/>
        </w:rPr>
        <w:footnoteRef/>
      </w:r>
      <w:r>
        <w:rPr>
          <w:rFonts w:ascii="Times New Roman" w:hAnsi="Times New Roman"/>
          <w:sz w:val="20"/>
          <w:szCs w:val="20"/>
        </w:rPr>
        <w:t>Page 730 de l’étude.</w:t>
      </w:r>
    </w:p>
  </w:footnote>
  <w:footnote w:id="21">
    <w:p>
      <w:pPr>
        <w:pStyle w:val="Standard"/>
        <w:jc w:val="both"/>
        <w:rPr>
          <w:rFonts w:ascii="Times New Roman" w:hAnsi="Times New Roman"/>
          <w:sz w:val="20"/>
          <w:szCs w:val="20"/>
        </w:rPr>
      </w:pPr>
      <w:r>
        <w:rPr>
          <w:rStyle w:val="Caractresdenotedebasdepage"/>
        </w:rPr>
        <w:footnoteRef/>
      </w:r>
      <w:r>
        <w:rPr>
          <w:rFonts w:ascii="Times New Roman" w:hAnsi="Times New Roman"/>
          <w:sz w:val="20"/>
          <w:szCs w:val="20"/>
        </w:rPr>
        <w:t>Page 730 de l’étude.</w:t>
      </w:r>
    </w:p>
  </w:footnote>
  <w:footnote w:id="22">
    <w:p>
      <w:pPr>
        <w:pStyle w:val="Footnote"/>
        <w:rPr>
          <w:rFonts w:ascii="Times New Roman" w:hAnsi="Times New Roman"/>
        </w:rPr>
      </w:pPr>
      <w:r>
        <w:rPr>
          <w:rStyle w:val="Caractresdenotedebasdepage"/>
        </w:rPr>
        <w:footnoteRef/>
      </w:r>
      <w:r>
        <w:rPr>
          <w:rFonts w:ascii="Times New Roman" w:hAnsi="Times New Roman"/>
        </w:rPr>
        <w:tab/>
        <w:t>La quantité de bruit maximale autorisée par mouvement est déterminée pour chaque type d’avion en fonction</w:t>
      </w:r>
    </w:p>
    <w:p>
      <w:pPr>
        <w:pStyle w:val="Footnote"/>
        <w:rPr>
          <w:rFonts w:ascii="Times New Roman" w:hAnsi="Times New Roman"/>
        </w:rPr>
      </w:pPr>
      <w:r>
        <w:rPr>
          <w:rFonts w:ascii="Times New Roman" w:hAnsi="Times New Roman"/>
        </w:rPr>
        <w:t>du certificat acoustique de l’appareil. Cela signifie qu’un avion peu bruyant reçoit un chiffre de quota (Quota</w:t>
      </w:r>
    </w:p>
    <w:p>
      <w:pPr>
        <w:pStyle w:val="Footnote"/>
        <w:rPr>
          <w:rFonts w:ascii="Times New Roman" w:hAnsi="Times New Roman"/>
        </w:rPr>
      </w:pPr>
      <w:r>
        <w:rPr>
          <w:rFonts w:ascii="Times New Roman" w:hAnsi="Times New Roman"/>
        </w:rPr>
        <w:t>Count) faible et un appareil plus bruyant un QC plus élevé.</w:t>
      </w:r>
    </w:p>
  </w:footnote>
  <w:footnote w:id="23">
    <w:p>
      <w:pPr>
        <w:pStyle w:val="Footnote"/>
        <w:rPr/>
      </w:pPr>
      <w:r>
        <w:rPr>
          <w:rStyle w:val="Caractresdenotedebasdepage"/>
        </w:rPr>
        <w:footnoteRef/>
      </w:r>
      <w:r>
        <w:rPr/>
        <w:tab/>
        <w:t>Page 408 de l’étude.</w:t>
      </w:r>
    </w:p>
  </w:footnote>
  <w:footnote w:id="24">
    <w:p>
      <w:pPr>
        <w:pStyle w:val="Footnote"/>
        <w:rPr/>
      </w:pPr>
      <w:r>
        <w:rPr>
          <w:rStyle w:val="Caractresdenotedebasdepage"/>
        </w:rPr>
        <w:footnoteRef/>
      </w:r>
      <w:r>
        <w:rPr/>
        <w:tab/>
        <w:t>https://orbi.uliege.be/handle/2268/242331</w:t>
      </w:r>
    </w:p>
  </w:footnote>
  <w:footnote w:id="25">
    <w:p>
      <w:pPr>
        <w:pStyle w:val="Footnote"/>
        <w:jc w:val="both"/>
        <w:rPr/>
      </w:pPr>
      <w:r>
        <w:rPr>
          <w:rStyle w:val="Caractresdenotedebasdepage"/>
        </w:rPr>
        <w:footnoteRef/>
      </w:r>
      <w:r>
        <w:rPr/>
        <w:tab/>
        <w:t>Plaintes bruit sur l’année 2021  présenté au Comité d’accompagnement  pour l’aéroport de Liège 21 mars 2022</w:t>
      </w:r>
    </w:p>
  </w:footnote>
  <w:footnote w:id="26">
    <w:p>
      <w:pPr>
        <w:pStyle w:val="Footnote"/>
        <w:rPr/>
      </w:pPr>
      <w:r>
        <w:rPr>
          <w:rStyle w:val="Caractresdenotedebasdepage"/>
        </w:rPr>
        <w:footnoteRef/>
      </w:r>
      <w:r>
        <w:rPr/>
        <w:tab/>
        <w:t>Sur 1913, 1837 sont en dehors du PDLT.</w:t>
      </w:r>
    </w:p>
  </w:footnote>
  <w:footnote w:id="27">
    <w:p>
      <w:pPr>
        <w:pStyle w:val="Footnote"/>
        <w:rPr/>
      </w:pPr>
      <w:r>
        <w:rPr>
          <w:rStyle w:val="Caractresdenotedebasdepage"/>
        </w:rPr>
        <w:footnoteRef/>
      </w:r>
      <w:r>
        <w:rPr>
          <w:lang w:val="fr-FR"/>
        </w:rPr>
        <w:tab/>
        <w:t>« </w:t>
      </w:r>
      <w:r>
        <w:rPr>
          <w:i/>
          <w:iCs/>
          <w:lang w:val="fr-FR"/>
        </w:rPr>
        <w:t>Pour une exposition moyenne au bruit, le GDG recommande fortement de réduire les niveaux de bruit produits par les aéronefs en dessous de 45 dBLden, car le bruit des aéronefs au-dessus de ce niveau est associé à des effets néfastes sur la santé.Pour l'exposition au bruit de nuit, le GDG recommande fortement de réduire les niveaux de bruit émis par les aéronefs pendant la nuit. en dessous de 40 dBL la nuit, car le bruit des avions au-dessus de ce niveau est associé à des effets néfastes sur le sommeil. Pour réduire les effets sur la santé, le GDG recommande vivement aux décideurs politiques de mettre en œuvre des mesures appropriées pour réduire l'exposition au bruit des aéronefs dans la population exposée à des niveaux supérieurs aux valeurs guides d'exposition moyenne et nocturne au bruit. Pour des interventions spécifiques, le GDG recommande de mettre en œuvre des changements d'infrastructure adaptés</w:t>
      </w:r>
      <w:r>
        <w:rPr>
          <w:lang w:val="fr-FR"/>
        </w:rPr>
        <w:t> »</w:t>
      </w:r>
    </w:p>
    <w:p>
      <w:pPr>
        <w:pStyle w:val="Footnote"/>
        <w:rPr>
          <w:lang w:val="fr-FR"/>
        </w:rPr>
      </w:pPr>
      <w:r>
        <w:rPr>
          <w:lang w:val="fr-FR"/>
        </w:rPr>
        <w:t>Source : Recommandation OMS : « Environmental Noise Guidelines for the European Region », 2018.</w:t>
      </w:r>
    </w:p>
  </w:footnote>
  <w:footnote w:id="28">
    <w:p>
      <w:pPr>
        <w:pStyle w:val="Footnote"/>
        <w:rPr>
          <w:lang w:val="fr-FR"/>
        </w:rPr>
      </w:pPr>
      <w:r>
        <w:rPr>
          <w:rStyle w:val="Caractresdenotedebasdepage"/>
        </w:rPr>
        <w:footnoteRef/>
      </w:r>
      <w:r>
        <w:rPr>
          <w:lang w:val="fr-FR"/>
        </w:rPr>
        <w:tab/>
        <w:t>Source : Recommandation OMS : « Environmental Noise Guidelines for the European Region », 2018.</w:t>
      </w:r>
    </w:p>
  </w:footnote>
  <w:footnote w:id="29">
    <w:p>
      <w:pPr>
        <w:pStyle w:val="Footnote"/>
        <w:rPr>
          <w:lang w:val="fr-FR"/>
        </w:rPr>
      </w:pPr>
      <w:r>
        <w:rPr>
          <w:rStyle w:val="Caractresdenotedebasdepage"/>
        </w:rPr>
        <w:footnoteRef/>
      </w:r>
      <w:r>
        <w:rPr>
          <w:lang w:val="fr-FR"/>
        </w:rPr>
        <w:tab/>
        <w:t>Source : Recommandation OMS : « Environmental Noise Guidelines for the European Region », 2018.</w:t>
      </w:r>
    </w:p>
  </w:footnote>
  <w:footnote w:id="30">
    <w:p>
      <w:pPr>
        <w:pStyle w:val="Footnote"/>
        <w:rPr/>
      </w:pPr>
      <w:r>
        <w:rPr>
          <w:rStyle w:val="Caractresdenotedebasdepage"/>
        </w:rPr>
        <w:footnoteRef/>
      </w:r>
      <w:r>
        <w:rPr/>
        <w:tab/>
        <w:t xml:space="preserve">Source : </w:t>
      </w:r>
      <w:r>
        <w:fldChar w:fldCharType="begin"/>
      </w:r>
      <w:r>
        <w:rPr>
          <w:rStyle w:val="Internetlink"/>
        </w:rPr>
        <w:instrText> HYPERLINK "https://www.health.belgium.be/fr/son-et-sante" \l "mv"</w:instrText>
      </w:r>
      <w:r>
        <w:rPr>
          <w:rStyle w:val="Internetlink"/>
        </w:rPr>
        <w:fldChar w:fldCharType="separate"/>
      </w:r>
      <w:r>
        <w:rPr>
          <w:rStyle w:val="Internetlink"/>
        </w:rPr>
        <w:t>https://www.health.belgium.be/fr/son-et-sante#mv</w:t>
      </w:r>
      <w:r>
        <w:rPr>
          <w:rStyle w:val="Internetlink"/>
        </w:rPr>
        <w:fldChar w:fldCharType="end"/>
      </w:r>
    </w:p>
  </w:footnote>
  <w:footnote w:id="31">
    <w:p>
      <w:pPr>
        <w:pStyle w:val="Footnote"/>
        <w:rPr/>
      </w:pPr>
      <w:r>
        <w:rPr>
          <w:rStyle w:val="Caractresdenotedebasdepage"/>
        </w:rPr>
        <w:footnoteRef/>
      </w:r>
      <w:hyperlink r:id="rId1">
        <w:r>
          <w:rPr>
            <w:rStyle w:val="Internetlink"/>
          </w:rPr>
          <w:tab/>
          <w:t>https://www.parlement-wallonie.be/pwpages?p=interp-questions-voir&amp;type=28&amp;iddoc=92765</w:t>
        </w:r>
      </w:hyperlink>
    </w:p>
  </w:footnote>
  <w:footnote w:id="32">
    <w:p>
      <w:pPr>
        <w:pStyle w:val="Footnote"/>
        <w:rPr/>
      </w:pPr>
      <w:r>
        <w:rPr>
          <w:rStyle w:val="Caractresdenotedebasdepage"/>
        </w:rPr>
        <w:footnoteRef/>
      </w:r>
      <w:r>
        <w:rPr/>
        <w:tab/>
        <w:t>Page 568 de l’étude.</w:t>
      </w:r>
    </w:p>
  </w:footnote>
  <w:footnote w:id="33">
    <w:p>
      <w:pPr>
        <w:pStyle w:val="Footnote"/>
        <w:rPr/>
      </w:pPr>
      <w:r>
        <w:rPr>
          <w:rStyle w:val="Caractresdenotedebasdepage"/>
        </w:rPr>
        <w:footnoteRef/>
      </w:r>
      <w:r>
        <w:rPr/>
        <w:tab/>
        <w:t>Page 178 de l’étude.</w:t>
      </w:r>
    </w:p>
  </w:footnote>
  <w:footnote w:id="34">
    <w:p>
      <w:pPr>
        <w:pStyle w:val="Footnote"/>
        <w:rPr/>
      </w:pPr>
      <w:r>
        <w:rPr>
          <w:rStyle w:val="Caractresdenotedebasdepage"/>
        </w:rPr>
        <w:footnoteRef/>
      </w:r>
      <w:r>
        <w:rPr/>
        <w:tab/>
        <w:t>Page 458 de l’étude.</w:t>
      </w:r>
    </w:p>
  </w:footnote>
  <w:footnote w:id="35">
    <w:p>
      <w:pPr>
        <w:pStyle w:val="Footnote"/>
        <w:rPr/>
      </w:pPr>
      <w:r>
        <w:rPr>
          <w:rStyle w:val="Caractresdenotedebasdepage"/>
        </w:rPr>
        <w:footnoteRef/>
      </w:r>
      <w:r>
        <w:rPr/>
        <w:tab/>
        <w:t>Page 469 de l’étude.</w:t>
      </w:r>
    </w:p>
  </w:footnote>
  <w:footnote w:id="36">
    <w:p>
      <w:pPr>
        <w:pStyle w:val="Footnote"/>
        <w:rPr/>
      </w:pPr>
      <w:r>
        <w:rPr>
          <w:rStyle w:val="Caractresdenotedebasdepage"/>
        </w:rPr>
        <w:footnoteRef/>
      </w:r>
      <w:r>
        <w:rPr/>
        <w:tab/>
        <w:t>Page 489 de l’étude.</w:t>
      </w:r>
    </w:p>
  </w:footnote>
  <w:footnote w:id="37">
    <w:p>
      <w:pPr>
        <w:pStyle w:val="Footnote"/>
        <w:rPr/>
      </w:pPr>
      <w:r>
        <w:rPr>
          <w:rStyle w:val="Caractresdenotedebasdepage"/>
        </w:rPr>
        <w:footnoteRef/>
      </w:r>
      <w:r>
        <w:rPr/>
        <w:tab/>
        <w:t>Page 235 de l’étude.</w:t>
      </w:r>
    </w:p>
  </w:footnote>
  <w:footnote w:id="38">
    <w:p>
      <w:pPr>
        <w:pStyle w:val="Footnote"/>
        <w:rPr/>
      </w:pPr>
      <w:r>
        <w:rPr>
          <w:rStyle w:val="Caractresdenotedebasdepage"/>
        </w:rPr>
        <w:footnoteRef/>
      </w:r>
      <w:r>
        <w:rPr/>
        <w:tab/>
        <w:t>Page 177 de l’étude.</w:t>
      </w:r>
    </w:p>
  </w:footnote>
  <w:footnote w:id="39">
    <w:p>
      <w:pPr>
        <w:pStyle w:val="Footnote"/>
        <w:rPr/>
      </w:pPr>
      <w:r>
        <w:rPr>
          <w:rStyle w:val="Caractresdenotedebasdepage"/>
        </w:rPr>
        <w:footnoteRef/>
      </w:r>
      <w:r>
        <w:rPr/>
        <w:tab/>
        <w:t>Page 651 de l’étude.</w:t>
      </w:r>
    </w:p>
  </w:footnote>
  <w:footnote w:id="40">
    <w:p>
      <w:pPr>
        <w:pStyle w:val="Footnote"/>
        <w:rPr/>
      </w:pPr>
      <w:r>
        <w:rPr>
          <w:rStyle w:val="Caractresdenotedebasdepage"/>
        </w:rPr>
        <w:footnoteRef/>
      </w:r>
      <w:r>
        <w:rPr/>
        <w:tab/>
        <w:t>Page 267 de l’étude.</w:t>
      </w:r>
    </w:p>
  </w:footnote>
  <w:footnote w:id="41">
    <w:p>
      <w:pPr>
        <w:pStyle w:val="Footnote"/>
        <w:rPr/>
      </w:pPr>
      <w:r>
        <w:rPr>
          <w:rStyle w:val="Caractresdenotedebasdepage"/>
        </w:rPr>
        <w:footnoteRef/>
      </w:r>
      <w:r>
        <w:rPr/>
        <w:tab/>
        <w:t>Page 268 de l’étude.</w:t>
      </w:r>
    </w:p>
  </w:footnote>
  <w:footnote w:id="42">
    <w:p>
      <w:pPr>
        <w:pStyle w:val="Footnote"/>
        <w:rPr/>
      </w:pPr>
      <w:r>
        <w:rPr>
          <w:rStyle w:val="Caractresdenotedebasdepage"/>
        </w:rPr>
        <w:footnoteRef/>
      </w:r>
      <w:r>
        <w:rPr/>
        <w:tab/>
        <w:t>Page 302 de l’étude.</w:t>
      </w:r>
    </w:p>
  </w:footnote>
  <w:footnote w:id="43">
    <w:p>
      <w:pPr>
        <w:pStyle w:val="Footnote"/>
        <w:rPr>
          <w:rFonts w:ascii="Times New Roman" w:hAnsi="Times New Roman"/>
          <w:sz w:val="24"/>
          <w:szCs w:val="24"/>
        </w:rPr>
      </w:pPr>
      <w:r>
        <w:rPr>
          <w:rStyle w:val="Caractresdenotedebasdepage"/>
        </w:rPr>
        <w:footnoteRef/>
      </w:r>
      <w:r>
        <w:rPr>
          <w:rFonts w:ascii="Times New Roman" w:hAnsi="Times New Roman"/>
          <w:sz w:val="24"/>
          <w:szCs w:val="24"/>
        </w:rPr>
        <w:tab/>
        <w:t>Page 307 de l’étude.</w:t>
      </w:r>
    </w:p>
  </w:footnote>
  <w:footnote w:id="44">
    <w:p>
      <w:pPr>
        <w:pStyle w:val="Notedebasdepage"/>
        <w:rPr/>
      </w:pPr>
      <w:r>
        <w:rPr>
          <w:rStyle w:val="Caractresdenotedebasdepage"/>
        </w:rPr>
        <w:footnoteRef/>
      </w:r>
      <w:r>
        <w:rPr/>
        <w:t xml:space="preserve"> </w:t>
      </w:r>
      <w:r>
        <w:rPr>
          <w:sz w:val="20"/>
          <w:szCs w:val="20"/>
        </w:rPr>
        <w:t>S</w:t>
      </w:r>
      <w:r>
        <w:rPr>
          <w:rFonts w:ascii="Times New Roman" w:hAnsi="Times New Roman"/>
          <w:sz w:val="20"/>
          <w:szCs w:val="20"/>
        </w:rPr>
        <w:t xml:space="preserve">elon les dires de Monsieur Fettweis entendu lors de la commission parlementaitre relative aux inondations de juillet 2021 : «  </w:t>
      </w:r>
      <w:r>
        <w:rPr>
          <w:rFonts w:ascii="Times New Roman" w:hAnsi="Times New Roman"/>
          <w:i/>
          <w:iCs/>
          <w:sz w:val="20"/>
          <w:szCs w:val="20"/>
        </w:rPr>
        <w:t>Il est évident que si les étés deviennent trop secs, on aura d’autres problèmes. Ce ne seront peut-être plus les inondations, mais ce seront les canicules, les feux de forêt, les sécheresses qui seront alors beaucoup plus problématiques que les inondations. </w:t>
      </w:r>
      <w:r>
        <w:rPr>
          <w:rFonts w:ascii="Times New Roman" w:hAnsi="Times New Roman"/>
          <w:sz w:val="20"/>
          <w:szCs w:val="20"/>
        </w:rPr>
        <w:t>»</w:t>
      </w:r>
    </w:p>
  </w:footnote>
  <w:footnote w:id="45">
    <w:p>
      <w:pPr>
        <w:pStyle w:val="Standard"/>
        <w:jc w:val="both"/>
        <w:rPr>
          <w:sz w:val="20"/>
          <w:szCs w:val="20"/>
        </w:rPr>
      </w:pPr>
      <w:r>
        <w:rPr>
          <w:rStyle w:val="Caractresdenotedebasdepage"/>
        </w:rPr>
        <w:footnoteRef/>
      </w:r>
      <w:r>
        <w:rPr>
          <w:rFonts w:ascii="Times New Roman" w:hAnsi="Times New Roman"/>
          <w:sz w:val="20"/>
          <w:szCs w:val="20"/>
        </w:rPr>
        <w:t xml:space="preserve"> </w:t>
      </w:r>
      <w:r>
        <w:rPr>
          <w:rFonts w:ascii="Times New Roman" w:hAnsi="Times New Roman"/>
          <w:sz w:val="20"/>
          <w:szCs w:val="20"/>
        </w:rPr>
        <w:t>P</w:t>
      </w:r>
      <w:r>
        <w:rPr>
          <w:rFonts w:ascii="Times New Roman" w:hAnsi="Times New Roman"/>
          <w:sz w:val="20"/>
          <w:szCs w:val="20"/>
        </w:rPr>
        <w:t>age  877 de l’étude.</w:t>
      </w:r>
    </w:p>
  </w:footnote>
  <w:footnote w:id="46">
    <w:p>
      <w:pPr>
        <w:pStyle w:val="Standard"/>
        <w:jc w:val="both"/>
        <w:rPr>
          <w:rFonts w:ascii="Times New Roman" w:hAnsi="Times New Roman"/>
          <w:sz w:val="20"/>
          <w:szCs w:val="20"/>
        </w:rPr>
      </w:pPr>
      <w:r>
        <w:rPr>
          <w:rStyle w:val="Caractresdenotedebasdepage"/>
        </w:rPr>
        <w:footnoteRef/>
      </w:r>
      <w:r>
        <w:rPr>
          <w:rFonts w:ascii="Times New Roman" w:hAnsi="Times New Roman"/>
          <w:sz w:val="20"/>
          <w:szCs w:val="20"/>
        </w:rPr>
        <w:t>Page 878 de l’étude.</w:t>
      </w:r>
    </w:p>
  </w:footnote>
  <w:footnote w:id="47">
    <w:p>
      <w:pPr>
        <w:pStyle w:val="Footnote"/>
        <w:rPr/>
      </w:pPr>
      <w:r>
        <w:rPr>
          <w:rStyle w:val="Caractresdenotedebasdepage"/>
        </w:rPr>
        <w:footnoteRef/>
      </w:r>
      <w:r>
        <w:rPr/>
        <w:tab/>
        <w:t>Page 293 de l’étude.</w:t>
      </w:r>
    </w:p>
  </w:footnote>
  <w:footnote w:id="48">
    <w:p>
      <w:pPr>
        <w:pStyle w:val="Footnote"/>
        <w:rPr/>
      </w:pPr>
      <w:r>
        <w:rPr>
          <w:rStyle w:val="Caractresdenotedebasdepage"/>
        </w:rPr>
        <w:footnoteRef/>
      </w:r>
      <w:r>
        <w:rPr/>
        <w:tab/>
        <w:t>Page 302 de l’étude.</w:t>
      </w:r>
    </w:p>
  </w:footnote>
  <w:footnote w:id="49">
    <w:p>
      <w:pPr>
        <w:pStyle w:val="Footnote"/>
        <w:jc w:val="both"/>
        <w:rPr/>
      </w:pPr>
      <w:r>
        <w:rPr>
          <w:rStyle w:val="Caractresdenotedebasdepage"/>
        </w:rPr>
        <w:footnoteRef/>
      </w:r>
      <w:r>
        <w:rPr/>
        <w:tab/>
        <w:t>L’étude Mahjoubi indique qu’en France, pour un emploi créé par Amazon, 2 emplois sont détruits dans le tissu économique local.</w:t>
      </w:r>
    </w:p>
  </w:footnote>
  <w:footnote w:id="50">
    <w:p>
      <w:pPr>
        <w:pStyle w:val="Footnote"/>
        <w:rPr/>
      </w:pPr>
      <w:r>
        <w:rPr>
          <w:rStyle w:val="Caractresdenotedebasdepage"/>
        </w:rPr>
        <w:footnoteRef/>
      </w:r>
      <w:r>
        <w:rPr/>
        <w:tab/>
        <w:t>Étude complète : https://www.amisdelaterre.org/publication/rapport-emploi-e-commerce/</w:t>
      </w:r>
    </w:p>
  </w:footnote>
  <w:footnote w:id="51">
    <w:p>
      <w:pPr>
        <w:pStyle w:val="Standard"/>
        <w:jc w:val="both"/>
        <w:rPr>
          <w:rFonts w:ascii="Times New Roman" w:hAnsi="Times New Roman"/>
          <w:sz w:val="20"/>
          <w:szCs w:val="20"/>
        </w:rPr>
      </w:pPr>
      <w:r>
        <w:rPr>
          <w:rStyle w:val="Caractresdenotedebasdepage"/>
        </w:rPr>
        <w:footnoteRef/>
      </w:r>
      <w:r>
        <w:rPr>
          <w:rFonts w:ascii="Times New Roman" w:hAnsi="Times New Roman"/>
          <w:sz w:val="20"/>
          <w:szCs w:val="20"/>
        </w:rPr>
        <w:t xml:space="preserve"> </w:t>
      </w:r>
      <w:r>
        <w:rPr>
          <w:rFonts w:ascii="Times New Roman" w:hAnsi="Times New Roman"/>
          <w:sz w:val="20"/>
          <w:szCs w:val="20"/>
        </w:rPr>
        <w:t>A l’appui des différents événements, plusieurs mouvements citoyens se sont formés et ont décider d’attaquer tant des grandes entreprises que nos autorités pour inaction climatique. Ces enjeux, saisit par les cours et tribunaux à différents niveaux de pouvoirs estiment que l’inaction de nos gouvernements est coupable.</w:t>
      </w:r>
    </w:p>
  </w:footnote>
  <w:footnote w:id="52">
    <w:p>
      <w:pPr>
        <w:pStyle w:val="Footnote"/>
        <w:rPr/>
      </w:pPr>
      <w:r>
        <w:rPr>
          <w:rStyle w:val="Caractresdenotedebasdepage"/>
        </w:rPr>
        <w:footnoteRef/>
      </w:r>
      <w:r>
        <w:rPr/>
        <w:tab/>
        <w:t>Extrait DPR , page 1 : introduction.</w:t>
      </w:r>
    </w:p>
  </w:footnote>
  <w:footnote w:id="53">
    <w:p>
      <w:pPr>
        <w:pStyle w:val="Footnote"/>
        <w:rPr/>
      </w:pPr>
      <w:r>
        <w:rPr>
          <w:rStyle w:val="Caractresdenotedebasdepage"/>
        </w:rPr>
        <w:footnoteRef/>
      </w:r>
      <w:r>
        <w:rPr/>
        <w:tab/>
        <w:t>Extrait DPR, page 18.</w:t>
      </w:r>
    </w:p>
  </w:footnote>
  <w:footnote w:id="54">
    <w:p>
      <w:pPr>
        <w:pStyle w:val="Footnote"/>
        <w:rPr/>
      </w:pPr>
      <w:r>
        <w:rPr>
          <w:rStyle w:val="Caractresdenotedebasdepage"/>
        </w:rPr>
        <w:footnoteRef/>
      </w:r>
      <w:r>
        <w:rPr/>
        <w:tab/>
        <w:t>Extrait DPR, page 34.</w:t>
      </w:r>
    </w:p>
  </w:footnote>
  <w:footnote w:id="55">
    <w:p>
      <w:pPr>
        <w:pStyle w:val="Footnote"/>
        <w:rPr/>
      </w:pPr>
      <w:r>
        <w:rPr>
          <w:rStyle w:val="Caractresdenotedebasdepage"/>
        </w:rPr>
        <w:footnoteRef/>
      </w:r>
      <w:r>
        <w:rPr/>
        <w:tab/>
        <w:t>Extrait DPR, page 54 : chapitre 11 : Climat.</w:t>
      </w:r>
    </w:p>
  </w:footnote>
  <w:footnote w:id="56">
    <w:p>
      <w:pPr>
        <w:pStyle w:val="Footnote"/>
        <w:rPr/>
      </w:pPr>
      <w:r>
        <w:rPr>
          <w:rStyle w:val="Caractresdenotedebasdepage"/>
        </w:rPr>
        <w:footnoteRef/>
      </w:r>
      <w:r>
        <w:rPr/>
        <w:tab/>
        <w:t>Extrait DPR, page 54 : chapitre 11 : Climat.</w:t>
      </w:r>
    </w:p>
  </w:footnote>
  <w:footnote w:id="57">
    <w:p>
      <w:pPr>
        <w:pStyle w:val="Footnote"/>
        <w:jc w:val="both"/>
        <w:rPr/>
      </w:pPr>
      <w:r>
        <w:rPr>
          <w:rStyle w:val="Caractresdenotedebasdepage"/>
        </w:rPr>
        <w:footnoteRef/>
      </w:r>
      <w:r>
        <w:rPr/>
        <w:tab/>
        <w:t>Article complet : https://www.justice-en-ligne.be/De-Heathrow-a-Paris-la-prise-en?utm_source=moteur_jel&amp;utm_medium=alphabetique&amp;utm_campaign=recherche</w:t>
      </w:r>
    </w:p>
  </w:footnote>
  <w:footnote w:id="58">
    <w:p>
      <w:pPr>
        <w:pStyle w:val="Footnote"/>
        <w:rPr/>
      </w:pPr>
      <w:r>
        <w:rPr>
          <w:rStyle w:val="Caractresdenotedebasdepage"/>
        </w:rPr>
        <w:footnoteRef/>
      </w:r>
      <w:r>
        <w:rPr/>
        <w:tab/>
        <w:t>Page 732 de l’étude.</w:t>
      </w:r>
    </w:p>
  </w:footnote>
  <w:footnote w:id="59">
    <w:p>
      <w:pPr>
        <w:pStyle w:val="Standard"/>
        <w:jc w:val="both"/>
        <w:rPr>
          <w:rFonts w:ascii="Times New Roman" w:hAnsi="Times New Roman"/>
          <w:sz w:val="20"/>
          <w:szCs w:val="20"/>
        </w:rPr>
      </w:pPr>
      <w:r>
        <w:rPr>
          <w:rStyle w:val="Caractresdenotedebasdepage"/>
        </w:rPr>
        <w:footnoteRef/>
      </w:r>
      <w:r>
        <w:rPr>
          <w:rFonts w:ascii="Times New Roman" w:hAnsi="Times New Roman"/>
          <w:sz w:val="20"/>
          <w:szCs w:val="20"/>
        </w:rPr>
        <w:t>Page 832 de l’étude.</w:t>
      </w:r>
    </w:p>
  </w:footnote>
  <w:footnote w:id="60">
    <w:p>
      <w:pPr>
        <w:pStyle w:val="Standard"/>
        <w:jc w:val="both"/>
        <w:rPr>
          <w:rFonts w:ascii="Times New Roman" w:hAnsi="Times New Roman"/>
          <w:sz w:val="20"/>
          <w:szCs w:val="20"/>
        </w:rPr>
      </w:pPr>
      <w:r>
        <w:rPr>
          <w:rStyle w:val="Caractresdenotedebasdepage"/>
        </w:rPr>
        <w:footnoteRef/>
      </w:r>
      <w:r>
        <w:rPr>
          <w:rFonts w:ascii="Times New Roman" w:hAnsi="Times New Roman"/>
          <w:sz w:val="20"/>
          <w:szCs w:val="20"/>
        </w:rPr>
        <w:t>Page 735 de l’étude.</w:t>
      </w:r>
    </w:p>
  </w:footnote>
  <w:footnote w:id="61">
    <w:p>
      <w:pPr>
        <w:pStyle w:val="Footnote"/>
        <w:rPr/>
      </w:pPr>
      <w:r>
        <w:rPr>
          <w:rStyle w:val="Caractresdenotedebasdepage"/>
        </w:rPr>
        <w:footnoteRef/>
      </w:r>
      <w:r>
        <w:rPr/>
        <w:tab/>
        <w:t>Page 736 de l’étude.</w:t>
      </w:r>
    </w:p>
  </w:footnote>
  <w:footnote w:id="62">
    <w:p>
      <w:pPr>
        <w:pStyle w:val="Footnote"/>
        <w:jc w:val="both"/>
        <w:rPr/>
      </w:pPr>
      <w:r>
        <w:rPr>
          <w:rStyle w:val="Caractresdenotedebasdepage"/>
        </w:rPr>
        <w:footnoteRef/>
      </w:r>
      <w:r>
        <w:rPr/>
        <w:tab/>
        <w:t>Born, Charles-Hubert. Eoliennes, avifaune et intérêt à agir des associations : vers une plus grande effectivité des dispositions de protection des espèces en aménagement du territoire ? - Commentaire de l'arrêt du Conseil d'Etat n° 219.398, du 16 mai 2012, Gatot c.a.. In: Administration Publique, Vol. 2013, no. 3, p. 275-297 http://hdl.handle.net/2078.1/138623</w:t>
      </w:r>
    </w:p>
  </w:footnote>
  <w:footnote w:id="63">
    <w:p>
      <w:pPr>
        <w:pStyle w:val="Footnote"/>
        <w:rPr/>
      </w:pPr>
      <w:r>
        <w:rPr>
          <w:rStyle w:val="Caractresdenotedebasdepage"/>
        </w:rPr>
        <w:footnoteRef/>
      </w:r>
      <w:r>
        <w:rPr/>
        <w:tab/>
        <w:t>Page 1110 de l’étude.</w:t>
      </w:r>
    </w:p>
  </w:footnote>
  <w:footnote w:id="64">
    <w:p>
      <w:pPr>
        <w:pStyle w:val="Footnote"/>
        <w:rPr/>
      </w:pPr>
      <w:r>
        <w:rPr>
          <w:rStyle w:val="Caractresdenotedebasdepage"/>
        </w:rPr>
        <w:footnoteRef/>
      </w:r>
      <w:r>
        <w:rPr/>
        <w:tab/>
        <w:t>Page 1113 de l’étude.</w:t>
      </w:r>
    </w:p>
  </w:footnote>
  <w:footnote w:id="65">
    <w:p>
      <w:pPr>
        <w:pStyle w:val="Footnote"/>
        <w:rPr/>
      </w:pPr>
      <w:r>
        <w:rPr>
          <w:rStyle w:val="Caractresdenotedebasdepage"/>
        </w:rPr>
        <w:footnoteRef/>
      </w:r>
      <w:r>
        <w:rPr/>
        <w:tab/>
        <w:t>Page 842 de l’étude.</w:t>
      </w:r>
    </w:p>
  </w:footnote>
  <w:footnote w:id="66">
    <w:p>
      <w:pPr>
        <w:pStyle w:val="Footnote"/>
        <w:jc w:val="both"/>
        <w:rPr/>
      </w:pPr>
      <w:r>
        <w:rPr>
          <w:rStyle w:val="Caractresdenotedebasdepage"/>
        </w:rPr>
        <w:footnoteRef/>
      </w:r>
      <w:r>
        <w:rPr/>
        <w:tab/>
        <w:t>Born, Charles-Hubert. Eoliennes, avifaune et intérêt à agir des associations : vers une plus grande effectivité des dispositions de protection des espèces en aménagement du territoire ? - Commentaire de l'arrêt du Conseil d'Etat n° 219.398, du 16 mai 2012, Gatot c.a.. In: Administration Publique, Vol. 2013, no. 3, p. 275-297 http://hdl.handle.net/2078.1/138623</w:t>
      </w:r>
    </w:p>
  </w:footnote>
  <w:footnote w:id="67">
    <w:p>
      <w:pPr>
        <w:pStyle w:val="Footnote"/>
        <w:jc w:val="both"/>
        <w:rPr/>
      </w:pPr>
      <w:r>
        <w:rPr>
          <w:rStyle w:val="Caractresdenotedebasdepage"/>
        </w:rPr>
        <w:footnoteRef/>
      </w:r>
      <w:r>
        <w:rPr/>
        <w:tab/>
        <w:t>Commission européenne, Document d’orientation sur la protection stricte des espèces animales d’intérêt communautaire en vertu de la directive « Habitats » 92/43/CEE, 2007, chap. II, spéc. §§ 72 et 79.</w:t>
      </w:r>
    </w:p>
  </w:footnote>
  <w:footnote w:id="68">
    <w:p>
      <w:pPr>
        <w:pStyle w:val="Footnote"/>
        <w:jc w:val="both"/>
        <w:rPr/>
      </w:pPr>
      <w:r>
        <w:rPr>
          <w:rStyle w:val="Caractresdenotedebasdepage"/>
        </w:rPr>
        <w:footnoteRef/>
      </w:r>
      <w:r>
        <w:rPr/>
        <w:tab/>
        <w:t>Born, Charles-Hubert. Eoliennes, avifaune et intérêt à agir des associations : vers une plus grande effectivité des dispositions de protection des espèces en aménagement du territoire ? - Commentaire de l'arrêt du Conseil d'Etat n° 219.398, du 16 mai 2012, Gatot c.a.. In: Administration Publique, Vol. 2013, no. 3, p. 275-297 http://hdl.handle.net/2078.1/138623</w:t>
      </w:r>
    </w:p>
  </w:footnote>
  <w:footnote w:id="69">
    <w:p>
      <w:pPr>
        <w:pStyle w:val="Footnote"/>
        <w:rPr/>
      </w:pPr>
      <w:r>
        <w:rPr>
          <w:rStyle w:val="Caractresdenotedebasdepage"/>
        </w:rPr>
        <w:footnoteRef/>
      </w:r>
      <w:r>
        <w:rPr/>
        <w:tab/>
        <w:t>Page 696 de l’étude.</w:t>
      </w:r>
    </w:p>
  </w:footnote>
  <w:footnote w:id="70">
    <w:p>
      <w:pPr>
        <w:pStyle w:val="Standard"/>
        <w:jc w:val="both"/>
        <w:rPr>
          <w:rFonts w:ascii="Times New Roman" w:hAnsi="Times New Roman"/>
          <w:sz w:val="20"/>
          <w:szCs w:val="20"/>
        </w:rPr>
      </w:pPr>
      <w:r>
        <w:rPr>
          <w:rStyle w:val="Caractresdenotedebasdepage"/>
        </w:rPr>
        <w:footnoteRef/>
      </w:r>
      <w:r>
        <w:rPr>
          <w:rFonts w:ascii="Times New Roman" w:hAnsi="Times New Roman"/>
          <w:sz w:val="20"/>
          <w:szCs w:val="20"/>
        </w:rPr>
        <w:t xml:space="preserve"> </w:t>
      </w:r>
      <w:r>
        <w:rPr>
          <w:rFonts w:ascii="Times New Roman" w:hAnsi="Times New Roman"/>
          <w:sz w:val="20"/>
          <w:szCs w:val="20"/>
        </w:rPr>
        <w:t>Page 987 de l’étude.</w:t>
      </w:r>
    </w:p>
  </w:footnote>
  <w:footnote w:id="71">
    <w:p>
      <w:pPr>
        <w:pStyle w:val="Notedebasdepage"/>
        <w:rPr>
          <w:rFonts w:ascii="Times New Roman" w:hAnsi="Times New Roman"/>
          <w:sz w:val="20"/>
          <w:szCs w:val="20"/>
        </w:rPr>
      </w:pPr>
      <w:r>
        <w:rPr>
          <w:rStyle w:val="Caractresdenotedebasdepage"/>
        </w:rPr>
        <w:footnoteRef/>
      </w:r>
      <w:r>
        <w:rPr>
          <w:rFonts w:ascii="Times New Roman" w:hAnsi="Times New Roman"/>
          <w:sz w:val="20"/>
          <w:szCs w:val="20"/>
        </w:rPr>
        <w:t xml:space="preserve"> </w:t>
      </w:r>
      <w:r>
        <w:rPr>
          <w:rFonts w:ascii="Times New Roman" w:hAnsi="Times New Roman"/>
          <w:sz w:val="20"/>
          <w:szCs w:val="20"/>
        </w:rPr>
        <w:t>Page 994 de l’étude.</w:t>
      </w:r>
    </w:p>
  </w:footnote>
  <w:footnote w:id="72">
    <w:p>
      <w:pPr>
        <w:pStyle w:val="Footnote"/>
        <w:rPr/>
      </w:pPr>
      <w:r>
        <w:rPr>
          <w:rStyle w:val="Caractresdenotedebasdepage"/>
        </w:rPr>
        <w:footnoteRef/>
      </w:r>
      <w:r>
        <w:rPr/>
        <w:tab/>
        <w:t>Page 632 de l’étude.</w:t>
      </w:r>
    </w:p>
  </w:footnote>
  <w:footnote w:id="73">
    <w:p>
      <w:pPr>
        <w:pStyle w:val="Footnote"/>
        <w:rPr/>
      </w:pPr>
      <w:r>
        <w:rPr>
          <w:rStyle w:val="Caractresdenotedebasdepage"/>
        </w:rPr>
        <w:footnoteRef/>
      </w:r>
      <w:r>
        <w:rPr/>
        <w:tab/>
        <w:t>Page 632 de l’étude.</w:t>
      </w:r>
    </w:p>
  </w:footnote>
  <w:footnote w:id="74">
    <w:p>
      <w:pPr>
        <w:pStyle w:val="Standard"/>
        <w:jc w:val="both"/>
        <w:rPr>
          <w:rFonts w:ascii="Times New Roman" w:hAnsi="Times New Roman"/>
          <w:sz w:val="20"/>
          <w:szCs w:val="20"/>
        </w:rPr>
      </w:pPr>
      <w:r>
        <w:rPr>
          <w:rStyle w:val="Caractresdenotedebasdepage"/>
        </w:rPr>
        <w:footnoteRef/>
      </w:r>
      <w:r>
        <w:rPr>
          <w:rFonts w:ascii="Times New Roman" w:hAnsi="Times New Roman"/>
          <w:sz w:val="20"/>
          <w:szCs w:val="20"/>
        </w:rPr>
        <w:t xml:space="preserve">   </w:t>
      </w:r>
      <w:r>
        <w:rPr>
          <w:rFonts w:ascii="Times New Roman" w:hAnsi="Times New Roman"/>
          <w:sz w:val="20"/>
          <w:szCs w:val="20"/>
        </w:rPr>
        <w:t>Page 824 de l’étude.</w:t>
      </w:r>
    </w:p>
  </w:footnote>
  <w:footnote w:id="75">
    <w:p>
      <w:pPr>
        <w:pStyle w:val="Footnote"/>
        <w:rPr>
          <w:rFonts w:ascii="Times New Roman" w:hAnsi="Times New Roman"/>
        </w:rPr>
      </w:pPr>
      <w:r>
        <w:rPr>
          <w:rStyle w:val="Caractresdenotedebasdepage"/>
        </w:rPr>
        <w:footnoteRef/>
      </w:r>
      <w:r>
        <w:rPr>
          <w:rFonts w:ascii="Times New Roman" w:hAnsi="Times New Roman"/>
        </w:rPr>
        <w:tab/>
        <w:t>Page 632 de l’étude.</w:t>
      </w:r>
    </w:p>
  </w:footnote>
  <w:footnote w:id="76">
    <w:p>
      <w:pPr>
        <w:pStyle w:val="Footnote"/>
        <w:rPr/>
      </w:pPr>
      <w:r>
        <w:rPr>
          <w:rStyle w:val="Caractresdenotedebasdepage"/>
        </w:rPr>
        <w:footnoteRef/>
      </w:r>
      <w:r>
        <w:rPr>
          <w:rFonts w:ascii="Times New Roman" w:hAnsi="Times New Roman"/>
        </w:rPr>
        <w:tab/>
        <w:t xml:space="preserve">Pour rappel : «  </w:t>
      </w:r>
      <w:r>
        <w:rPr>
          <w:rFonts w:ascii="Times New Roman" w:hAnsi="Times New Roman"/>
          <w:i/>
          <w:iCs/>
        </w:rPr>
        <w:t xml:space="preserve">Les émissions liées aux activités que l’aéroport ne gère pas directement et donc gérées par </w:t>
      </w:r>
      <w:r>
        <w:rPr>
          <w:rFonts w:ascii="Times New Roman" w:hAnsi="Times New Roman"/>
          <w:b/>
          <w:bCs/>
          <w:i/>
          <w:iCs/>
        </w:rPr>
        <w:t>les sous-concessionnaires (liées aux mouvements des avions, aux APU, aux véhicules et équipements n’appartenant pas à l’aéroport, aux trajets des passagers vers l’aéroport et du personnel, ...)</w:t>
      </w:r>
      <w:r>
        <w:rPr>
          <w:rFonts w:ascii="Times New Roman" w:hAnsi="Times New Roman"/>
          <w:i/>
          <w:iCs/>
        </w:rPr>
        <w:t xml:space="preserve">, correspondant au scope 3, </w:t>
      </w:r>
      <w:r>
        <w:rPr>
          <w:rFonts w:ascii="Times New Roman" w:hAnsi="Times New Roman"/>
          <w:b/>
          <w:bCs/>
          <w:i/>
          <w:iCs/>
          <w:u w:val="single"/>
        </w:rPr>
        <w:t>ne sont donc pas reprises dans cette évaluation. Celle-ci ne tient donc pas compte du trafic aérien (cycles LTO, utilisation des APU, ...).</w:t>
      </w:r>
      <w:r>
        <w:rPr>
          <w:rFonts w:ascii="Times New Roman" w:hAnsi="Times New Roman"/>
          <w:i/>
          <w:iCs/>
        </w:rPr>
        <w:t xml:space="preserve"> Les émissions de gaz à effet de serre générées par l’exploitation de l’aéroport de Liège, liées aux activités aériennes et aux activités des différents opérateurs, s</w:t>
      </w:r>
      <w:r>
        <w:rPr>
          <w:rFonts w:ascii="Times New Roman" w:hAnsi="Times New Roman"/>
          <w:b/>
          <w:bCs/>
          <w:i/>
          <w:iCs/>
          <w:u w:val="single"/>
        </w:rPr>
        <w:t>ont donc bien plus importantes que les émissions correspondantes aux activités de Liège Airport. »</w:t>
      </w:r>
    </w:p>
  </w:footnote>
  <w:footnote w:id="77">
    <w:p>
      <w:pPr>
        <w:pStyle w:val="Textbody"/>
        <w:spacing w:before="0" w:after="140"/>
        <w:jc w:val="both"/>
        <w:rPr>
          <w:sz w:val="20"/>
          <w:szCs w:val="20"/>
        </w:rPr>
      </w:pPr>
      <w:r>
        <w:rPr>
          <w:rStyle w:val="Caractresdenotedebasdepage"/>
        </w:rPr>
        <w:footnoteRef/>
      </w:r>
      <w:r>
        <w:rPr>
          <w:sz w:val="20"/>
          <w:szCs w:val="20"/>
        </w:rPr>
        <w:t xml:space="preserve"> </w:t>
      </w:r>
      <w:r>
        <w:rPr>
          <w:sz w:val="20"/>
          <w:szCs w:val="20"/>
        </w:rPr>
        <w:t>Page 749 de l’étude.</w:t>
      </w:r>
    </w:p>
  </w:footnote>
  <w:footnote w:id="78">
    <w:p>
      <w:pPr>
        <w:pStyle w:val="Footnote"/>
        <w:rPr/>
      </w:pPr>
      <w:r>
        <w:rPr>
          <w:rStyle w:val="Caractresdenotedebasdepage"/>
        </w:rPr>
        <w:footnoteRef/>
      </w:r>
      <w:r>
        <w:rPr/>
        <w:tab/>
        <w:t>https://orbi.uliege.be/handle/2268/242331</w:t>
      </w:r>
    </w:p>
  </w:footnote>
  <w:footnote w:id="79">
    <w:p>
      <w:pPr>
        <w:pStyle w:val="Footnote"/>
        <w:rPr/>
      </w:pPr>
      <w:r>
        <w:rPr>
          <w:rStyle w:val="Caractresdenotedebasdepage"/>
        </w:rPr>
        <w:footnoteRef/>
      </w:r>
      <w:r>
        <w:rPr/>
        <w:tab/>
        <w:t>Page 435 de l’étude.</w:t>
      </w:r>
    </w:p>
  </w:footnote>
  <w:footnote w:id="80">
    <w:p>
      <w:pPr>
        <w:pStyle w:val="Footnote"/>
        <w:jc w:val="both"/>
        <w:rPr/>
      </w:pPr>
      <w:r>
        <w:rPr>
          <w:rStyle w:val="Caractresdenotedebasdepage"/>
        </w:rPr>
        <w:footnoteRef/>
      </w:r>
      <w:r>
        <w:rPr/>
        <w:tab/>
        <w:t>L’arrêt Craeynest c. Région de Bruxelles-Capitale et Bruxelles-Environnement, C-723/17, du 26 juin 2019, concerne la manière dont l’air est mesuré, en Région de Bruxelles-Capitale en particulier. L’endroit où sont placées les stations de mesure devient lui-même objet de contrôle juridictionnel.</w:t>
      </w:r>
    </w:p>
  </w:footnote>
  <w:footnote w:id="81">
    <w:p>
      <w:pPr>
        <w:pStyle w:val="Footnote"/>
        <w:rPr/>
      </w:pPr>
      <w:r>
        <w:rPr>
          <w:rStyle w:val="Caractresdenotedebasdepage"/>
        </w:rPr>
        <w:footnoteRef/>
      </w:r>
      <w:r>
        <w:rPr/>
        <w:tab/>
        <w:t>Page 430 de l’étude et figure 78 présentant les nombres de dépassements.</w:t>
      </w:r>
    </w:p>
  </w:footnote>
  <w:footnote w:id="82">
    <w:p>
      <w:pPr>
        <w:pStyle w:val="Textbody"/>
        <w:spacing w:before="0" w:after="140"/>
        <w:jc w:val="both"/>
        <w:rPr>
          <w:rFonts w:ascii="Times New Roman" w:hAnsi="Times New Roman"/>
          <w:sz w:val="20"/>
          <w:szCs w:val="20"/>
        </w:rPr>
      </w:pPr>
      <w:r>
        <w:rPr>
          <w:rStyle w:val="Caractresdenotedebasdepage"/>
        </w:rPr>
        <w:footnoteRef/>
      </w:r>
      <w:r>
        <w:rPr>
          <w:rFonts w:ascii="Times New Roman" w:hAnsi="Times New Roman"/>
          <w:sz w:val="20"/>
          <w:szCs w:val="20"/>
        </w:rPr>
        <w:t>page 863 de l’étude d’incidence.</w:t>
      </w:r>
    </w:p>
  </w:footnote>
  <w:footnote w:id="83">
    <w:p>
      <w:pPr>
        <w:pStyle w:val="Footnote"/>
        <w:rPr/>
      </w:pPr>
      <w:r>
        <w:rPr>
          <w:rStyle w:val="Caractresdenotedebasdepage"/>
        </w:rPr>
        <w:footnoteRef/>
      </w:r>
      <w:r>
        <w:rPr/>
        <w:tab/>
        <w:t>Source : https://www.ompe.org/lavion-champion-de-la-pollution/</w:t>
      </w:r>
    </w:p>
  </w:footnote>
  <w:footnote w:id="84">
    <w:p>
      <w:pPr>
        <w:pStyle w:val="Footnote"/>
        <w:rPr/>
      </w:pPr>
      <w:r>
        <w:rPr>
          <w:rStyle w:val="Caractresdenotedebasdepage"/>
        </w:rPr>
        <w:footnoteRef/>
      </w:r>
      <w:r>
        <w:rPr/>
        <w:tab/>
        <w:t>https://www.passeportsante.net/fr/Actualites/Dossiers/Fiche.aspx?doc=pollution_air_polluant_do</w:t>
      </w:r>
    </w:p>
  </w:footnote>
  <w:footnote w:id="85">
    <w:p>
      <w:pPr>
        <w:pStyle w:val="Textbody"/>
        <w:spacing w:before="0" w:after="140"/>
        <w:jc w:val="both"/>
        <w:rPr>
          <w:rFonts w:ascii="Times New Roman" w:hAnsi="Times New Roman"/>
          <w:sz w:val="20"/>
          <w:szCs w:val="20"/>
        </w:rPr>
      </w:pPr>
      <w:r>
        <w:rPr>
          <w:rStyle w:val="Caractresdenotedebasdepage"/>
        </w:rPr>
        <w:footnoteRef/>
      </w:r>
      <w:r>
        <w:rPr>
          <w:rFonts w:ascii="Times New Roman" w:hAnsi="Times New Roman"/>
          <w:sz w:val="20"/>
          <w:szCs w:val="20"/>
        </w:rPr>
        <w:t xml:space="preserve"> </w:t>
      </w:r>
      <w:r>
        <w:rPr>
          <w:rFonts w:ascii="Times New Roman" w:hAnsi="Times New Roman"/>
          <w:sz w:val="20"/>
          <w:szCs w:val="20"/>
        </w:rPr>
        <w:t>Page 1126 de l’EIE.</w:t>
      </w:r>
    </w:p>
  </w:footnote>
  <w:footnote w:id="86">
    <w:p>
      <w:pPr>
        <w:pStyle w:val="Standard"/>
        <w:jc w:val="both"/>
        <w:rPr>
          <w:rFonts w:ascii="Times New Roman" w:hAnsi="Times New Roman"/>
          <w:sz w:val="20"/>
          <w:szCs w:val="20"/>
        </w:rPr>
      </w:pPr>
      <w:r>
        <w:rPr>
          <w:rStyle w:val="Caractresdenotedebasdepage"/>
        </w:rPr>
        <w:footnoteRef/>
      </w:r>
      <w:r>
        <w:rPr>
          <w:rFonts w:ascii="Times New Roman" w:hAnsi="Times New Roman"/>
          <w:sz w:val="20"/>
          <w:szCs w:val="20"/>
        </w:rPr>
        <w:t xml:space="preserve"> </w:t>
      </w:r>
      <w:r>
        <w:rPr>
          <w:rFonts w:ascii="Times New Roman" w:hAnsi="Times New Roman"/>
          <w:sz w:val="20"/>
          <w:szCs w:val="20"/>
        </w:rPr>
        <w:t>Page 764 de l’étude.</w:t>
      </w:r>
    </w:p>
  </w:footnote>
  <w:footnote w:id="87">
    <w:p>
      <w:pPr>
        <w:pStyle w:val="Standard"/>
        <w:jc w:val="both"/>
        <w:rPr>
          <w:rFonts w:ascii="Times New Roman" w:hAnsi="Times New Roman"/>
          <w:sz w:val="20"/>
          <w:szCs w:val="20"/>
        </w:rPr>
      </w:pPr>
      <w:r>
        <w:rPr>
          <w:rStyle w:val="Caractresdenotedebasdepage"/>
        </w:rPr>
        <w:footnoteRef/>
      </w:r>
      <w:r>
        <w:rPr>
          <w:rFonts w:ascii="Times New Roman" w:hAnsi="Times New Roman"/>
          <w:sz w:val="20"/>
          <w:szCs w:val="20"/>
        </w:rPr>
        <w:t xml:space="preserve"> </w:t>
      </w:r>
      <w:r>
        <w:rPr>
          <w:rFonts w:ascii="Times New Roman" w:hAnsi="Times New Roman"/>
          <w:sz w:val="20"/>
          <w:szCs w:val="20"/>
        </w:rPr>
        <w:t>Page 766 de l’étude.</w:t>
      </w:r>
    </w:p>
  </w:footnote>
  <w:footnote w:id="88">
    <w:p>
      <w:pPr>
        <w:pStyle w:val="Footnote"/>
        <w:ind w:left="0" w:right="0" w:hanging="0"/>
        <w:rPr/>
      </w:pPr>
      <w:r>
        <w:rPr>
          <w:rStyle w:val="Caractresdenotedebasdepage"/>
        </w:rPr>
        <w:footnoteRef/>
      </w:r>
      <w:r>
        <w:rPr/>
        <w:t xml:space="preserve"> </w:t>
      </w:r>
      <w:r>
        <w:rPr/>
        <w:t>Page 639 de l’étude.</w:t>
      </w:r>
    </w:p>
  </w:footnote>
  <w:footnote w:id="89">
    <w:p>
      <w:pPr>
        <w:pStyle w:val="Standard"/>
        <w:jc w:val="both"/>
        <w:rPr>
          <w:rFonts w:ascii="Times New Roman" w:hAnsi="Times New Roman"/>
          <w:sz w:val="20"/>
          <w:szCs w:val="20"/>
        </w:rPr>
      </w:pPr>
      <w:r>
        <w:rPr>
          <w:rStyle w:val="Caractresdenotedebasdepage"/>
        </w:rPr>
        <w:footnoteRef/>
      </w:r>
      <w:r>
        <w:rPr>
          <w:rFonts w:ascii="Times New Roman" w:hAnsi="Times New Roman"/>
          <w:sz w:val="20"/>
          <w:szCs w:val="20"/>
        </w:rPr>
        <w:t xml:space="preserve"> </w:t>
      </w:r>
      <w:r>
        <w:rPr>
          <w:rFonts w:ascii="Times New Roman" w:hAnsi="Times New Roman"/>
          <w:sz w:val="20"/>
          <w:szCs w:val="20"/>
        </w:rPr>
        <w:t>Page 939 de l’étude.</w:t>
      </w:r>
    </w:p>
  </w:footnote>
  <w:footnote w:id="90">
    <w:p>
      <w:pPr>
        <w:pStyle w:val="Footnote"/>
        <w:ind w:left="0" w:right="0" w:hanging="0"/>
        <w:rPr/>
      </w:pPr>
      <w:r>
        <w:rPr>
          <w:rStyle w:val="Caractresdenotedebasdepage"/>
        </w:rPr>
        <w:footnoteRef/>
      </w:r>
      <w:r>
        <w:rPr/>
        <w:t xml:space="preserve"> </w:t>
      </w:r>
      <w:r>
        <w:rPr/>
        <w:t>Page 642 de l’étude.</w:t>
      </w:r>
    </w:p>
  </w:footnote>
  <w:footnote w:id="91">
    <w:p>
      <w:pPr>
        <w:pStyle w:val="Standard"/>
        <w:jc w:val="both"/>
        <w:rPr>
          <w:rFonts w:ascii="Times New Roman" w:hAnsi="Times New Roman"/>
          <w:sz w:val="20"/>
          <w:szCs w:val="20"/>
        </w:rPr>
      </w:pPr>
      <w:r>
        <w:rPr>
          <w:rStyle w:val="Caractresdenotedebasdepage"/>
        </w:rPr>
        <w:footnoteRef/>
      </w:r>
      <w:r>
        <w:rPr>
          <w:rFonts w:ascii="Times New Roman" w:hAnsi="Times New Roman"/>
          <w:sz w:val="20"/>
          <w:szCs w:val="20"/>
        </w:rPr>
        <w:t xml:space="preserve"> </w:t>
      </w:r>
      <w:r>
        <w:rPr>
          <w:rFonts w:ascii="Times New Roman" w:hAnsi="Times New Roman"/>
          <w:sz w:val="20"/>
          <w:szCs w:val="20"/>
        </w:rPr>
        <w:t>Page 1045 de l’étude.</w:t>
      </w:r>
    </w:p>
  </w:footnote>
  <w:footnote w:id="92">
    <w:p>
      <w:pPr>
        <w:pStyle w:val="Standard"/>
        <w:jc w:val="both"/>
        <w:rPr>
          <w:rFonts w:ascii="Times New Roman" w:hAnsi="Times New Roman"/>
          <w:sz w:val="20"/>
          <w:szCs w:val="20"/>
        </w:rPr>
      </w:pPr>
      <w:r>
        <w:rPr>
          <w:rStyle w:val="Caractresdenotedebasdepage"/>
        </w:rPr>
        <w:footnoteRef/>
      </w:r>
      <w:r>
        <w:rPr>
          <w:rFonts w:ascii="Times New Roman" w:hAnsi="Times New Roman"/>
          <w:sz w:val="20"/>
          <w:szCs w:val="20"/>
        </w:rPr>
        <w:t xml:space="preserve"> </w:t>
      </w:r>
      <w:r>
        <w:rPr>
          <w:rFonts w:ascii="Times New Roman" w:hAnsi="Times New Roman"/>
          <w:sz w:val="20"/>
          <w:szCs w:val="20"/>
        </w:rPr>
        <w:t>Page 1055 de l’étude.</w:t>
      </w:r>
    </w:p>
  </w:footnote>
  <w:footnote w:id="93">
    <w:p>
      <w:pPr>
        <w:pStyle w:val="Textbody"/>
        <w:spacing w:before="0" w:after="140"/>
        <w:jc w:val="both"/>
        <w:rPr/>
      </w:pPr>
      <w:r>
        <w:rPr>
          <w:rStyle w:val="Caractresdenotedebasdepage"/>
        </w:rPr>
        <w:footnoteRef/>
      </w:r>
      <w:r>
        <w:rPr>
          <w:rFonts w:ascii="Times New Roman" w:hAnsi="Times New Roman"/>
        </w:rPr>
        <w:t xml:space="preserve">Page 1104 </w:t>
      </w:r>
      <w:r>
        <w:rPr>
          <w:rFonts w:ascii="Times New Roman" w:hAnsi="Times New Roman"/>
        </w:rPr>
        <w:t>de l’étude.</w:t>
      </w:r>
    </w:p>
  </w:footnote>
  <w:footnote w:id="94">
    <w:p>
      <w:pPr>
        <w:pStyle w:val="Standard"/>
        <w:jc w:val="both"/>
        <w:rPr/>
      </w:pPr>
      <w:r>
        <w:rPr>
          <w:rStyle w:val="Caractresdenotedebasdepage"/>
        </w:rPr>
        <w:footnoteRef/>
      </w:r>
      <w:r>
        <w:rPr>
          <w:rFonts w:ascii="Times New Roman" w:hAnsi="Times New Roman"/>
        </w:rPr>
        <w:t xml:space="preserve"> </w:t>
      </w:r>
      <w:r>
        <w:rPr>
          <w:rFonts w:ascii="Times New Roman" w:hAnsi="Times New Roman"/>
          <w:sz w:val="20"/>
          <w:szCs w:val="20"/>
        </w:rPr>
        <w:t>Page 1106 de l’étude.</w:t>
      </w:r>
    </w:p>
  </w:footnote>
  <w:footnote w:id="95">
    <w:p>
      <w:pPr>
        <w:pStyle w:val="Footnote"/>
        <w:jc w:val="both"/>
        <w:rPr/>
      </w:pPr>
      <w:r>
        <w:rPr>
          <w:rStyle w:val="Caractresdenotedebasdepage"/>
        </w:rPr>
        <w:footnoteRef/>
      </w:r>
      <w:r>
        <w:rPr>
          <w:rFonts w:cs="Times New Roman" w:ascii="Times New Roman" w:hAnsi="Times New Roman"/>
        </w:rPr>
        <w:tab/>
        <w:t xml:space="preserve"> </w:t>
      </w:r>
      <w:r>
        <w:rPr>
          <w:rFonts w:cs="Times New Roman" w:ascii="Times New Roman" w:hAnsi="Times New Roman"/>
        </w:rPr>
        <w:t xml:space="preserve">C.E., 18 février 2015, n° 230.237, </w:t>
      </w:r>
      <w:r>
        <w:rPr>
          <w:rFonts w:cs="Times New Roman" w:ascii="Times New Roman" w:hAnsi="Times New Roman"/>
          <w:i/>
          <w:iCs/>
        </w:rPr>
        <w:t>Poli</w:t>
      </w:r>
      <w:r>
        <w:rPr>
          <w:rFonts w:cs="Times New Roman" w:ascii="Times New Roman" w:hAnsi="Times New Roman"/>
        </w:rPr>
        <w:t>.</w:t>
      </w:r>
    </w:p>
  </w:footnote>
  <w:footnote w:id="96">
    <w:p>
      <w:pPr>
        <w:pStyle w:val="Footnote"/>
        <w:jc w:val="both"/>
        <w:rPr/>
      </w:pPr>
      <w:r>
        <w:rPr>
          <w:rStyle w:val="Caractresdenotedebasdepage"/>
        </w:rPr>
        <w:footnoteRef/>
      </w:r>
      <w:r>
        <w:rPr>
          <w:rFonts w:cs="Times New Roman" w:ascii="Times New Roman" w:hAnsi="Times New Roman"/>
        </w:rPr>
        <w:tab/>
        <w:t xml:space="preserve"> </w:t>
      </w:r>
      <w:r>
        <w:rPr>
          <w:rFonts w:cs="Times New Roman" w:ascii="Times New Roman" w:hAnsi="Times New Roman"/>
        </w:rPr>
        <w:t xml:space="preserve">En ce sens, voy. C.-H. </w:t>
      </w:r>
      <w:r>
        <w:rPr>
          <w:rFonts w:cs="Times New Roman" w:ascii="Times New Roman" w:hAnsi="Times New Roman"/>
          <w:smallCaps/>
        </w:rPr>
        <w:t>Born</w:t>
      </w:r>
      <w:r>
        <w:rPr>
          <w:rFonts w:cs="Times New Roman" w:ascii="Times New Roman" w:hAnsi="Times New Roman"/>
        </w:rPr>
        <w:t xml:space="preserve">, « Le risque d’atteinte significative à une espèce protégée ou à un site Natura 2000 est constitutif d’un risque d’incidence notable sur l’environnement : conséquences et perspectives Réflexions à partir de l’arrêt Poli et d’autres arrêts récents du Conseil d’État », </w:t>
      </w:r>
      <w:r>
        <w:rPr>
          <w:rFonts w:cs="Times New Roman" w:ascii="Times New Roman" w:hAnsi="Times New Roman"/>
          <w:i/>
          <w:iCs/>
        </w:rPr>
        <w:t>Amén.</w:t>
      </w:r>
      <w:r>
        <w:rPr>
          <w:rFonts w:cs="Times New Roman" w:ascii="Times New Roman" w:hAnsi="Times New Roman"/>
        </w:rPr>
        <w:t>, 2016/1, p. 21.</w:t>
      </w:r>
    </w:p>
  </w:footnote>
  <w:footnote w:id="97">
    <w:p>
      <w:pPr>
        <w:pStyle w:val="Footnote"/>
        <w:rPr>
          <w:rFonts w:ascii="Times New Roman" w:hAnsi="Times New Roman"/>
        </w:rPr>
      </w:pPr>
      <w:r>
        <w:rPr>
          <w:rStyle w:val="Caractresdenotedebasdepage"/>
        </w:rPr>
        <w:footnoteRef/>
      </w:r>
      <w:r>
        <w:rPr>
          <w:rFonts w:ascii="Times New Roman" w:hAnsi="Times New Roman"/>
        </w:rPr>
        <w:tab/>
        <w:t>Depuis le 1er janvier 2013, le permis d’environnement qui concerne un établissement dans lequel intervien(nen)t une ou plusieurs installations ou activités émettant des gaz à effet de serre mentionnera également l’autorisation d’émettre des gaz à effet de serre.</w:t>
      </w:r>
    </w:p>
  </w:footnote>
  <w:footnote w:id="98">
    <w:p>
      <w:pPr>
        <w:pStyle w:val="Footnote"/>
        <w:jc w:val="both"/>
        <w:rPr>
          <w:rFonts w:ascii="Times New Roman" w:hAnsi="Times New Roman"/>
        </w:rPr>
      </w:pPr>
      <w:r>
        <w:rPr>
          <w:rStyle w:val="Caractresdenotedebasdepage"/>
        </w:rPr>
        <w:footnoteRef/>
      </w:r>
      <w:r>
        <w:rPr>
          <w:rFonts w:ascii="Times New Roman" w:hAnsi="Times New Roman"/>
        </w:rPr>
        <w:tab/>
        <w:t>C.E., n° 20.969, 19 février 1981 ; C.E., n° 56.361, 17 novembre 1995. Voy. également J. HEYMAN, sur la compétence d’appréciation de l’autorité dispensatrice de permis, in T. Gem., 1996, p. 219 ; C.E., n° 19.904, 13 novembre 1979. Pour une réflexion de fond sur la question, voy. Neuray, J.-F., «Les libertés économiques et l’environnement», Amén., 1996, n° spécial, p. 215. Sur les critères de décision, voy. de Sadeleer, N. et Thiel, P., «Développements récents du Règlement général pour la protection du travail», in X., Permis d’exploitation et études d’incidences, Brugge, La Charte, Droit et gestion communale, 1992, n°s 23 et s.</w:t>
      </w:r>
    </w:p>
  </w:footnote>
  <w:footnote w:id="99">
    <w:p>
      <w:pPr>
        <w:pStyle w:val="Footnote"/>
        <w:rPr/>
      </w:pPr>
      <w:r>
        <w:rPr>
          <w:rStyle w:val="Caractresdenotedebasdepage"/>
        </w:rPr>
        <w:footnoteRef/>
      </w:r>
      <w:r>
        <w:rPr/>
        <w:tab/>
        <w:t>C.E., n° 229.929, 20 mars 2013, Quoidbach. ; C.E., n° 219.532, 29 mai 2012, Carruba.</w:t>
      </w:r>
    </w:p>
  </w:footnote>
  <w:footnote w:id="100">
    <w:p>
      <w:pPr>
        <w:pStyle w:val="Footnote"/>
        <w:rPr/>
      </w:pPr>
      <w:r>
        <w:rPr>
          <w:rStyle w:val="Caractresdenotedebasdepage"/>
        </w:rPr>
        <w:footnoteRef/>
      </w:r>
      <w:r>
        <w:rPr/>
        <w:tab/>
        <w:t>Le risque d’actes de vandalisme provoqués par les visiteurs d’un établissement est un désagrément se situant en dehors du champ d’une réglementation environnementale, C.E., n° 78.960, 25 février 1999, Spielothek bvba.</w:t>
      </w:r>
    </w:p>
  </w:footnote>
  <w:footnote w:id="101">
    <w:p>
      <w:pPr>
        <w:pStyle w:val="Footnote"/>
        <w:rPr/>
      </w:pPr>
      <w:r>
        <w:rPr>
          <w:rStyle w:val="Caractresdenotedebasdepage"/>
        </w:rPr>
        <w:footnoteRef/>
      </w:r>
      <w:r>
        <w:rPr/>
        <w:tab/>
        <w:t>Bruxelles, 26 mars 1998, Amén., 1998/4, p. 338 et C.E., n° 122.207, 19 août 2003,</w:t>
      </w:r>
    </w:p>
    <w:p>
      <w:pPr>
        <w:pStyle w:val="Footnote"/>
        <w:rPr/>
      </w:pPr>
      <w:r>
        <w:rPr/>
        <w:t>Amén. 2004/1, p. 29.</w:t>
      </w:r>
    </w:p>
  </w:footnote>
  <w:footnote w:id="102">
    <w:p>
      <w:pPr>
        <w:pStyle w:val="Footnote"/>
        <w:rPr/>
      </w:pPr>
      <w:r>
        <w:rPr>
          <w:rStyle w:val="Caractresdenotedebasdepage"/>
        </w:rPr>
        <w:footnoteRef/>
      </w:r>
      <w:r>
        <w:rPr/>
        <w:tab/>
        <w:t>C.E., n° 172534, 21 juin 2007, Dannevoye.</w:t>
      </w:r>
    </w:p>
  </w:footnote>
  <w:footnote w:id="103">
    <w:p>
      <w:pPr>
        <w:pStyle w:val="Footnote"/>
        <w:rPr/>
      </w:pPr>
      <w:r>
        <w:rPr>
          <w:rStyle w:val="Caractresdenotedebasdepage"/>
        </w:rPr>
        <w:footnoteRef/>
      </w:r>
      <w:r>
        <w:rPr/>
        <w:tab/>
        <w:t>C.E., n° 22.705, 3 décembre 1982.</w:t>
      </w:r>
    </w:p>
  </w:footnote>
  <w:footnote w:id="104">
    <w:p>
      <w:pPr>
        <w:pStyle w:val="Footnote"/>
        <w:rPr/>
      </w:pPr>
      <w:r>
        <w:rPr>
          <w:rStyle w:val="Caractresdenotedebasdepage"/>
        </w:rPr>
        <w:footnoteRef/>
      </w:r>
      <w:r>
        <w:rPr/>
        <w:tab/>
        <w:t>C.E., n° 118.213, 10 avril 2003, Commune de Sprimont et crts.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Wingdings" w:hAnsi="Wingdings" w:cs="Wingdings" w:hint="default"/>
        <w:b/>
        <w:rFonts w:cs="OpenSymbol"/>
      </w:rPr>
    </w:lvl>
    <w:lvl w:ilvl="1">
      <w:start w:val="1"/>
      <w:numFmt w:val="bullet"/>
      <w:lvlText w:val=""/>
      <w:lvlJc w:val="left"/>
      <w:pPr>
        <w:ind w:left="1080" w:hanging="360"/>
      </w:pPr>
      <w:rPr>
        <w:rFonts w:ascii="Wingdings" w:hAnsi="Wingdings" w:cs="Wingdings" w:hint="default"/>
        <w:rFonts w:cs="OpenSymbol"/>
      </w:rPr>
    </w:lvl>
    <w:lvl w:ilvl="2">
      <w:start w:val="1"/>
      <w:numFmt w:val="bullet"/>
      <w:lvlText w:val=""/>
      <w:lvlJc w:val="left"/>
      <w:pPr>
        <w:ind w:left="1440" w:hanging="360"/>
      </w:pPr>
      <w:rPr>
        <w:rFonts w:ascii="Wingdings" w:hAnsi="Wingdings" w:cs="Wingdings" w:hint="default"/>
        <w:rFonts w:cs="OpenSymbol"/>
      </w:rPr>
    </w:lvl>
    <w:lvl w:ilvl="3">
      <w:start w:val="1"/>
      <w:numFmt w:val="bullet"/>
      <w:lvlText w:val=""/>
      <w:lvlJc w:val="left"/>
      <w:pPr>
        <w:ind w:left="1800" w:hanging="360"/>
      </w:pPr>
      <w:rPr>
        <w:rFonts w:ascii="Wingdings" w:hAnsi="Wingdings" w:cs="Wingdings" w:hint="default"/>
        <w:rFonts w:cs="OpenSymbol"/>
      </w:rPr>
    </w:lvl>
    <w:lvl w:ilvl="4">
      <w:start w:val="1"/>
      <w:numFmt w:val="bullet"/>
      <w:lvlText w:val=""/>
      <w:lvlJc w:val="left"/>
      <w:pPr>
        <w:ind w:left="2160" w:hanging="360"/>
      </w:pPr>
      <w:rPr>
        <w:rFonts w:ascii="Wingdings" w:hAnsi="Wingdings" w:cs="Wingdings" w:hint="default"/>
        <w:rFonts w:cs="OpenSymbol"/>
      </w:rPr>
    </w:lvl>
    <w:lvl w:ilvl="5">
      <w:start w:val="1"/>
      <w:numFmt w:val="bullet"/>
      <w:lvlText w:val=""/>
      <w:lvlJc w:val="left"/>
      <w:pPr>
        <w:ind w:left="2520" w:hanging="360"/>
      </w:pPr>
      <w:rPr>
        <w:rFonts w:ascii="Wingdings" w:hAnsi="Wingdings" w:cs="Wingdings" w:hint="default"/>
        <w:rFonts w:cs="OpenSymbol"/>
      </w:rPr>
    </w:lvl>
    <w:lvl w:ilvl="6">
      <w:start w:val="1"/>
      <w:numFmt w:val="bullet"/>
      <w:lvlText w:val=""/>
      <w:lvlJc w:val="left"/>
      <w:pPr>
        <w:ind w:left="2880" w:hanging="360"/>
      </w:pPr>
      <w:rPr>
        <w:rFonts w:ascii="Wingdings" w:hAnsi="Wingdings" w:cs="Wingdings" w:hint="default"/>
        <w:rFonts w:cs="OpenSymbol"/>
      </w:rPr>
    </w:lvl>
    <w:lvl w:ilvl="7">
      <w:start w:val="1"/>
      <w:numFmt w:val="bullet"/>
      <w:lvlText w:val=""/>
      <w:lvlJc w:val="left"/>
      <w:pPr>
        <w:ind w:left="3240" w:hanging="360"/>
      </w:pPr>
      <w:rPr>
        <w:rFonts w:ascii="Wingdings" w:hAnsi="Wingdings" w:cs="Wingdings" w:hint="default"/>
        <w:rFonts w:cs="OpenSymbol"/>
      </w:rPr>
    </w:lvl>
    <w:lvl w:ilvl="8">
      <w:start w:val="1"/>
      <w:numFmt w:val="bullet"/>
      <w:lvlText w:val=""/>
      <w:lvlJc w:val="left"/>
      <w:pPr>
        <w:ind w:left="3600" w:hanging="360"/>
      </w:pPr>
      <w:rPr>
        <w:rFonts w:ascii="Wingdings" w:hAnsi="Wingdings" w:cs="Wingdings" w:hint="default"/>
        <w:rFonts w:cs="OpenSymbol"/>
      </w:rPr>
    </w:lvl>
  </w:abstractNum>
  <w:abstractNum w:abstractNumId="3">
    <w:lvl w:ilvl="0">
      <w:start w:val="1"/>
      <w:numFmt w:val="bullet"/>
      <w:lvlText w:val=""/>
      <w:lvlJc w:val="left"/>
      <w:pPr>
        <w:ind w:left="720" w:hanging="360"/>
      </w:pPr>
      <w:rPr>
        <w:rFonts w:ascii="Wingdings" w:hAnsi="Wingdings" w:cs="Wingdings" w:hint="default"/>
        <w:b/>
        <w:rFonts w:cs="OpenSymbol"/>
      </w:rPr>
    </w:lvl>
    <w:lvl w:ilvl="1">
      <w:start w:val="1"/>
      <w:numFmt w:val="bullet"/>
      <w:lvlText w:val=""/>
      <w:lvlJc w:val="left"/>
      <w:pPr>
        <w:ind w:left="1080" w:hanging="360"/>
      </w:pPr>
      <w:rPr>
        <w:rFonts w:ascii="Wingdings" w:hAnsi="Wingdings" w:cs="Wingdings" w:hint="default"/>
        <w:rFonts w:cs="OpenSymbol"/>
      </w:rPr>
    </w:lvl>
    <w:lvl w:ilvl="2">
      <w:start w:val="1"/>
      <w:numFmt w:val="bullet"/>
      <w:lvlText w:val=""/>
      <w:lvlJc w:val="left"/>
      <w:pPr>
        <w:ind w:left="1440" w:hanging="360"/>
      </w:pPr>
      <w:rPr>
        <w:rFonts w:ascii="Wingdings" w:hAnsi="Wingdings" w:cs="Wingdings" w:hint="default"/>
        <w:rFonts w:cs="OpenSymbol"/>
      </w:rPr>
    </w:lvl>
    <w:lvl w:ilvl="3">
      <w:start w:val="1"/>
      <w:numFmt w:val="bullet"/>
      <w:lvlText w:val=""/>
      <w:lvlJc w:val="left"/>
      <w:pPr>
        <w:ind w:left="1800" w:hanging="360"/>
      </w:pPr>
      <w:rPr>
        <w:rFonts w:ascii="Wingdings" w:hAnsi="Wingdings" w:cs="Wingdings" w:hint="default"/>
        <w:rFonts w:cs="OpenSymbol"/>
      </w:rPr>
    </w:lvl>
    <w:lvl w:ilvl="4">
      <w:start w:val="1"/>
      <w:numFmt w:val="bullet"/>
      <w:lvlText w:val=""/>
      <w:lvlJc w:val="left"/>
      <w:pPr>
        <w:ind w:left="2160" w:hanging="360"/>
      </w:pPr>
      <w:rPr>
        <w:rFonts w:ascii="Wingdings" w:hAnsi="Wingdings" w:cs="Wingdings" w:hint="default"/>
        <w:rFonts w:cs="OpenSymbol"/>
      </w:rPr>
    </w:lvl>
    <w:lvl w:ilvl="5">
      <w:start w:val="1"/>
      <w:numFmt w:val="bullet"/>
      <w:lvlText w:val=""/>
      <w:lvlJc w:val="left"/>
      <w:pPr>
        <w:ind w:left="2520" w:hanging="360"/>
      </w:pPr>
      <w:rPr>
        <w:rFonts w:ascii="Wingdings" w:hAnsi="Wingdings" w:cs="Wingdings" w:hint="default"/>
        <w:rFonts w:cs="OpenSymbol"/>
      </w:rPr>
    </w:lvl>
    <w:lvl w:ilvl="6">
      <w:start w:val="1"/>
      <w:numFmt w:val="bullet"/>
      <w:lvlText w:val=""/>
      <w:lvlJc w:val="left"/>
      <w:pPr>
        <w:ind w:left="2880" w:hanging="360"/>
      </w:pPr>
      <w:rPr>
        <w:rFonts w:ascii="Wingdings" w:hAnsi="Wingdings" w:cs="Wingdings" w:hint="default"/>
        <w:rFonts w:cs="OpenSymbol"/>
      </w:rPr>
    </w:lvl>
    <w:lvl w:ilvl="7">
      <w:start w:val="1"/>
      <w:numFmt w:val="bullet"/>
      <w:lvlText w:val=""/>
      <w:lvlJc w:val="left"/>
      <w:pPr>
        <w:ind w:left="3240" w:hanging="360"/>
      </w:pPr>
      <w:rPr>
        <w:rFonts w:ascii="Wingdings" w:hAnsi="Wingdings" w:cs="Wingdings" w:hint="default"/>
        <w:rFonts w:cs="OpenSymbol"/>
      </w:rPr>
    </w:lvl>
    <w:lvl w:ilvl="8">
      <w:start w:val="1"/>
      <w:numFmt w:val="bullet"/>
      <w:lvlText w:val=""/>
      <w:lvlJc w:val="left"/>
      <w:pPr>
        <w:ind w:left="3600" w:hanging="360"/>
      </w:pPr>
      <w:rPr>
        <w:rFonts w:ascii="Wingdings" w:hAnsi="Wingdings" w:cs="Wingdings" w:hint="default"/>
        <w:rFonts w:cs="OpenSymbol"/>
      </w:rPr>
    </w:lvl>
  </w:abstractNum>
  <w:abstractNum w:abstractNumId="4">
    <w:lvl w:ilvl="0">
      <w:start w:val="1"/>
      <w:numFmt w:val="bullet"/>
      <w:lvlText w:val=""/>
      <w:lvlJc w:val="left"/>
      <w:pPr>
        <w:ind w:left="720" w:hanging="360"/>
      </w:pPr>
      <w:rPr>
        <w:rFonts w:ascii="Wingdings" w:hAnsi="Wingdings" w:cs="Wingdings" w:hint="default"/>
        <w:rFonts w:cs="OpenSymbol"/>
      </w:rPr>
    </w:lvl>
    <w:lvl w:ilvl="1">
      <w:start w:val="1"/>
      <w:numFmt w:val="bullet"/>
      <w:lvlText w:val=""/>
      <w:lvlJc w:val="left"/>
      <w:pPr>
        <w:ind w:left="1080" w:hanging="360"/>
      </w:pPr>
      <w:rPr>
        <w:rFonts w:ascii="Wingdings" w:hAnsi="Wingdings" w:cs="Wingdings" w:hint="default"/>
        <w:rFonts w:cs="OpenSymbol"/>
      </w:rPr>
    </w:lvl>
    <w:lvl w:ilvl="2">
      <w:start w:val="1"/>
      <w:numFmt w:val="bullet"/>
      <w:lvlText w:val=""/>
      <w:lvlJc w:val="left"/>
      <w:pPr>
        <w:ind w:left="1440" w:hanging="360"/>
      </w:pPr>
      <w:rPr>
        <w:rFonts w:ascii="Wingdings" w:hAnsi="Wingdings" w:cs="Wingdings" w:hint="default"/>
        <w:rFonts w:cs="OpenSymbol"/>
      </w:rPr>
    </w:lvl>
    <w:lvl w:ilvl="3">
      <w:start w:val="1"/>
      <w:numFmt w:val="bullet"/>
      <w:lvlText w:val=""/>
      <w:lvlJc w:val="left"/>
      <w:pPr>
        <w:ind w:left="1800" w:hanging="360"/>
      </w:pPr>
      <w:rPr>
        <w:rFonts w:ascii="Wingdings" w:hAnsi="Wingdings" w:cs="Wingdings" w:hint="default"/>
        <w:rFonts w:cs="OpenSymbol"/>
      </w:rPr>
    </w:lvl>
    <w:lvl w:ilvl="4">
      <w:start w:val="1"/>
      <w:numFmt w:val="bullet"/>
      <w:lvlText w:val=""/>
      <w:lvlJc w:val="left"/>
      <w:pPr>
        <w:ind w:left="2160" w:hanging="360"/>
      </w:pPr>
      <w:rPr>
        <w:rFonts w:ascii="Wingdings" w:hAnsi="Wingdings" w:cs="Wingdings" w:hint="default"/>
        <w:rFonts w:cs="OpenSymbol"/>
      </w:rPr>
    </w:lvl>
    <w:lvl w:ilvl="5">
      <w:start w:val="1"/>
      <w:numFmt w:val="bullet"/>
      <w:lvlText w:val=""/>
      <w:lvlJc w:val="left"/>
      <w:pPr>
        <w:ind w:left="2520" w:hanging="360"/>
      </w:pPr>
      <w:rPr>
        <w:rFonts w:ascii="Wingdings" w:hAnsi="Wingdings" w:cs="Wingdings" w:hint="default"/>
        <w:rFonts w:cs="OpenSymbol"/>
      </w:rPr>
    </w:lvl>
    <w:lvl w:ilvl="6">
      <w:start w:val="1"/>
      <w:numFmt w:val="bullet"/>
      <w:lvlText w:val=""/>
      <w:lvlJc w:val="left"/>
      <w:pPr>
        <w:ind w:left="2880" w:hanging="360"/>
      </w:pPr>
      <w:rPr>
        <w:rFonts w:ascii="Wingdings" w:hAnsi="Wingdings" w:cs="Wingdings" w:hint="default"/>
        <w:rFonts w:cs="OpenSymbol"/>
      </w:rPr>
    </w:lvl>
    <w:lvl w:ilvl="7">
      <w:start w:val="1"/>
      <w:numFmt w:val="bullet"/>
      <w:lvlText w:val=""/>
      <w:lvlJc w:val="left"/>
      <w:pPr>
        <w:ind w:left="3240" w:hanging="360"/>
      </w:pPr>
      <w:rPr>
        <w:rFonts w:ascii="Wingdings" w:hAnsi="Wingdings" w:cs="Wingdings" w:hint="default"/>
        <w:rFonts w:cs="OpenSymbol"/>
      </w:rPr>
    </w:lvl>
    <w:lvl w:ilvl="8">
      <w:start w:val="1"/>
      <w:numFmt w:val="bullet"/>
      <w:lvlText w:val=""/>
      <w:lvlJc w:val="left"/>
      <w:pPr>
        <w:ind w:left="3600" w:hanging="360"/>
      </w:pPr>
      <w:rPr>
        <w:rFonts w:ascii="Wingdings" w:hAnsi="Wingdings" w:cs="Wingdings" w:hint="default"/>
        <w:rFonts w:cs="OpenSymbol"/>
      </w:rPr>
    </w:lvl>
  </w:abstractNum>
  <w:abstractNum w:abstractNumId="5">
    <w:lvl w:ilvl="0">
      <w:start w:val="1"/>
      <w:numFmt w:val="bullet"/>
      <w:lvlText w:val=""/>
      <w:lvlJc w:val="left"/>
      <w:pPr>
        <w:ind w:left="720" w:hanging="360"/>
      </w:pPr>
      <w:rPr>
        <w:rFonts w:ascii="Wingdings" w:hAnsi="Wingdings" w:cs="Wingdings" w:hint="default"/>
        <w:rFonts w:cs="OpenSymbol"/>
      </w:rPr>
    </w:lvl>
    <w:lvl w:ilvl="1">
      <w:start w:val="1"/>
      <w:numFmt w:val="bullet"/>
      <w:lvlText w:val=""/>
      <w:lvlJc w:val="left"/>
      <w:pPr>
        <w:ind w:left="1080" w:hanging="360"/>
      </w:pPr>
      <w:rPr>
        <w:rFonts w:ascii="Wingdings" w:hAnsi="Wingdings" w:cs="Wingdings" w:hint="default"/>
        <w:rFonts w:cs="OpenSymbol"/>
      </w:rPr>
    </w:lvl>
    <w:lvl w:ilvl="2">
      <w:start w:val="1"/>
      <w:numFmt w:val="bullet"/>
      <w:lvlText w:val=""/>
      <w:lvlJc w:val="left"/>
      <w:pPr>
        <w:ind w:left="1440" w:hanging="360"/>
      </w:pPr>
      <w:rPr>
        <w:rFonts w:ascii="Wingdings" w:hAnsi="Wingdings" w:cs="Wingdings" w:hint="default"/>
        <w:rFonts w:cs="OpenSymbol"/>
      </w:rPr>
    </w:lvl>
    <w:lvl w:ilvl="3">
      <w:start w:val="1"/>
      <w:numFmt w:val="bullet"/>
      <w:lvlText w:val=""/>
      <w:lvlJc w:val="left"/>
      <w:pPr>
        <w:ind w:left="1800" w:hanging="360"/>
      </w:pPr>
      <w:rPr>
        <w:rFonts w:ascii="Wingdings" w:hAnsi="Wingdings" w:cs="Wingdings" w:hint="default"/>
        <w:rFonts w:cs="OpenSymbol"/>
      </w:rPr>
    </w:lvl>
    <w:lvl w:ilvl="4">
      <w:start w:val="1"/>
      <w:numFmt w:val="bullet"/>
      <w:lvlText w:val=""/>
      <w:lvlJc w:val="left"/>
      <w:pPr>
        <w:ind w:left="2160" w:hanging="360"/>
      </w:pPr>
      <w:rPr>
        <w:rFonts w:ascii="Wingdings" w:hAnsi="Wingdings" w:cs="Wingdings" w:hint="default"/>
        <w:rFonts w:cs="OpenSymbol"/>
      </w:rPr>
    </w:lvl>
    <w:lvl w:ilvl="5">
      <w:start w:val="1"/>
      <w:numFmt w:val="bullet"/>
      <w:lvlText w:val=""/>
      <w:lvlJc w:val="left"/>
      <w:pPr>
        <w:ind w:left="2520" w:hanging="360"/>
      </w:pPr>
      <w:rPr>
        <w:rFonts w:ascii="Wingdings" w:hAnsi="Wingdings" w:cs="Wingdings" w:hint="default"/>
        <w:rFonts w:cs="OpenSymbol"/>
      </w:rPr>
    </w:lvl>
    <w:lvl w:ilvl="6">
      <w:start w:val="1"/>
      <w:numFmt w:val="bullet"/>
      <w:lvlText w:val=""/>
      <w:lvlJc w:val="left"/>
      <w:pPr>
        <w:ind w:left="2880" w:hanging="360"/>
      </w:pPr>
      <w:rPr>
        <w:rFonts w:ascii="Wingdings" w:hAnsi="Wingdings" w:cs="Wingdings" w:hint="default"/>
        <w:rFonts w:cs="OpenSymbol"/>
      </w:rPr>
    </w:lvl>
    <w:lvl w:ilvl="7">
      <w:start w:val="1"/>
      <w:numFmt w:val="bullet"/>
      <w:lvlText w:val=""/>
      <w:lvlJc w:val="left"/>
      <w:pPr>
        <w:ind w:left="3240" w:hanging="360"/>
      </w:pPr>
      <w:rPr>
        <w:rFonts w:ascii="Wingdings" w:hAnsi="Wingdings" w:cs="Wingdings" w:hint="default"/>
        <w:rFonts w:cs="OpenSymbol"/>
      </w:rPr>
    </w:lvl>
    <w:lvl w:ilvl="8">
      <w:start w:val="1"/>
      <w:numFmt w:val="bullet"/>
      <w:lvlText w:val=""/>
      <w:lvlJc w:val="left"/>
      <w:pPr>
        <w:ind w:left="3600" w:hanging="360"/>
      </w:pPr>
      <w:rPr>
        <w:rFonts w:ascii="Wingdings" w:hAnsi="Wingdings" w:cs="Wingdings" w:hint="default"/>
        <w:rFonts w:cs="OpenSymbol"/>
      </w:rPr>
    </w:lvl>
  </w:abstractNum>
  <w:abstractNum w:abstractNumId="6">
    <w:lvl w:ilvl="0">
      <w:start w:val="1"/>
      <w:numFmt w:val="bullet"/>
      <w:lvlText w:val=""/>
      <w:lvlJc w:val="left"/>
      <w:pPr>
        <w:ind w:left="720" w:hanging="360"/>
      </w:pPr>
      <w:rPr>
        <w:rFonts w:ascii="Wingdings" w:hAnsi="Wingdings" w:cs="Wingdings" w:hint="default"/>
        <w:rFonts w:cs="OpenSymbol"/>
      </w:rPr>
    </w:lvl>
    <w:lvl w:ilvl="1">
      <w:start w:val="1"/>
      <w:numFmt w:val="bullet"/>
      <w:lvlText w:val=""/>
      <w:lvlJc w:val="left"/>
      <w:pPr>
        <w:ind w:left="1080" w:hanging="360"/>
      </w:pPr>
      <w:rPr>
        <w:rFonts w:ascii="Wingdings" w:hAnsi="Wingdings" w:cs="Wingdings" w:hint="default"/>
        <w:rFonts w:cs="OpenSymbol"/>
      </w:rPr>
    </w:lvl>
    <w:lvl w:ilvl="2">
      <w:start w:val="1"/>
      <w:numFmt w:val="bullet"/>
      <w:lvlText w:val=""/>
      <w:lvlJc w:val="left"/>
      <w:pPr>
        <w:ind w:left="1440" w:hanging="360"/>
      </w:pPr>
      <w:rPr>
        <w:rFonts w:ascii="Wingdings" w:hAnsi="Wingdings" w:cs="Wingdings" w:hint="default"/>
        <w:rFonts w:cs="OpenSymbol"/>
      </w:rPr>
    </w:lvl>
    <w:lvl w:ilvl="3">
      <w:start w:val="1"/>
      <w:numFmt w:val="bullet"/>
      <w:lvlText w:val=""/>
      <w:lvlJc w:val="left"/>
      <w:pPr>
        <w:ind w:left="1800" w:hanging="360"/>
      </w:pPr>
      <w:rPr>
        <w:rFonts w:ascii="Wingdings" w:hAnsi="Wingdings" w:cs="Wingdings" w:hint="default"/>
        <w:rFonts w:cs="OpenSymbol"/>
      </w:rPr>
    </w:lvl>
    <w:lvl w:ilvl="4">
      <w:start w:val="1"/>
      <w:numFmt w:val="bullet"/>
      <w:lvlText w:val=""/>
      <w:lvlJc w:val="left"/>
      <w:pPr>
        <w:ind w:left="2160" w:hanging="360"/>
      </w:pPr>
      <w:rPr>
        <w:rFonts w:ascii="Wingdings" w:hAnsi="Wingdings" w:cs="Wingdings" w:hint="default"/>
        <w:rFonts w:cs="OpenSymbol"/>
      </w:rPr>
    </w:lvl>
    <w:lvl w:ilvl="5">
      <w:start w:val="1"/>
      <w:numFmt w:val="bullet"/>
      <w:lvlText w:val=""/>
      <w:lvlJc w:val="left"/>
      <w:pPr>
        <w:ind w:left="2520" w:hanging="360"/>
      </w:pPr>
      <w:rPr>
        <w:rFonts w:ascii="Wingdings" w:hAnsi="Wingdings" w:cs="Wingdings" w:hint="default"/>
        <w:rFonts w:cs="OpenSymbol"/>
      </w:rPr>
    </w:lvl>
    <w:lvl w:ilvl="6">
      <w:start w:val="1"/>
      <w:numFmt w:val="bullet"/>
      <w:lvlText w:val=""/>
      <w:lvlJc w:val="left"/>
      <w:pPr>
        <w:ind w:left="2880" w:hanging="360"/>
      </w:pPr>
      <w:rPr>
        <w:rFonts w:ascii="Wingdings" w:hAnsi="Wingdings" w:cs="Wingdings" w:hint="default"/>
        <w:rFonts w:cs="OpenSymbol"/>
      </w:rPr>
    </w:lvl>
    <w:lvl w:ilvl="7">
      <w:start w:val="1"/>
      <w:numFmt w:val="bullet"/>
      <w:lvlText w:val=""/>
      <w:lvlJc w:val="left"/>
      <w:pPr>
        <w:ind w:left="3240" w:hanging="360"/>
      </w:pPr>
      <w:rPr>
        <w:rFonts w:ascii="Wingdings" w:hAnsi="Wingdings" w:cs="Wingdings" w:hint="default"/>
        <w:rFonts w:cs="OpenSymbol"/>
      </w:rPr>
    </w:lvl>
    <w:lvl w:ilvl="8">
      <w:start w:val="1"/>
      <w:numFmt w:val="bullet"/>
      <w:lvlText w:val=""/>
      <w:lvlJc w:val="left"/>
      <w:pPr>
        <w:ind w:left="3600" w:hanging="360"/>
      </w:pPr>
      <w:rPr>
        <w:rFonts w:ascii="Wingdings" w:hAnsi="Wingdings" w:cs="Wingdings" w:hint="default"/>
        <w:rFonts w:cs="OpenSymbol"/>
      </w:rPr>
    </w:lvl>
  </w:abstractNum>
  <w:abstractNum w:abstractNumId="7">
    <w:lvl w:ilvl="0">
      <w:start w:val="1"/>
      <w:numFmt w:val="bullet"/>
      <w:lvlText w:val=""/>
      <w:lvlJc w:val="left"/>
      <w:pPr>
        <w:ind w:left="720" w:hanging="360"/>
      </w:pPr>
      <w:rPr>
        <w:rFonts w:ascii="Wingdings" w:hAnsi="Wingdings" w:cs="Wingdings" w:hint="default"/>
        <w:rFonts w:cs="OpenSymbol"/>
      </w:rPr>
    </w:lvl>
    <w:lvl w:ilvl="1">
      <w:start w:val="1"/>
      <w:numFmt w:val="bullet"/>
      <w:lvlText w:val=""/>
      <w:lvlJc w:val="left"/>
      <w:pPr>
        <w:ind w:left="1080" w:hanging="360"/>
      </w:pPr>
      <w:rPr>
        <w:rFonts w:ascii="Wingdings" w:hAnsi="Wingdings" w:cs="Wingdings" w:hint="default"/>
        <w:rFonts w:cs="OpenSymbol"/>
      </w:rPr>
    </w:lvl>
    <w:lvl w:ilvl="2">
      <w:start w:val="1"/>
      <w:numFmt w:val="bullet"/>
      <w:lvlText w:val=""/>
      <w:lvlJc w:val="left"/>
      <w:pPr>
        <w:ind w:left="1440" w:hanging="360"/>
      </w:pPr>
      <w:rPr>
        <w:rFonts w:ascii="Wingdings" w:hAnsi="Wingdings" w:cs="Wingdings" w:hint="default"/>
        <w:rFonts w:cs="OpenSymbol"/>
      </w:rPr>
    </w:lvl>
    <w:lvl w:ilvl="3">
      <w:start w:val="1"/>
      <w:numFmt w:val="bullet"/>
      <w:lvlText w:val=""/>
      <w:lvlJc w:val="left"/>
      <w:pPr>
        <w:ind w:left="1800" w:hanging="360"/>
      </w:pPr>
      <w:rPr>
        <w:rFonts w:ascii="Wingdings" w:hAnsi="Wingdings" w:cs="Wingdings" w:hint="default"/>
        <w:rFonts w:cs="OpenSymbol"/>
      </w:rPr>
    </w:lvl>
    <w:lvl w:ilvl="4">
      <w:start w:val="1"/>
      <w:numFmt w:val="bullet"/>
      <w:lvlText w:val=""/>
      <w:lvlJc w:val="left"/>
      <w:pPr>
        <w:ind w:left="2160" w:hanging="360"/>
      </w:pPr>
      <w:rPr>
        <w:rFonts w:ascii="Wingdings" w:hAnsi="Wingdings" w:cs="Wingdings" w:hint="default"/>
        <w:rFonts w:cs="OpenSymbol"/>
      </w:rPr>
    </w:lvl>
    <w:lvl w:ilvl="5">
      <w:start w:val="1"/>
      <w:numFmt w:val="bullet"/>
      <w:lvlText w:val=""/>
      <w:lvlJc w:val="left"/>
      <w:pPr>
        <w:ind w:left="2520" w:hanging="360"/>
      </w:pPr>
      <w:rPr>
        <w:rFonts w:ascii="Wingdings" w:hAnsi="Wingdings" w:cs="Wingdings" w:hint="default"/>
        <w:rFonts w:cs="OpenSymbol"/>
      </w:rPr>
    </w:lvl>
    <w:lvl w:ilvl="6">
      <w:start w:val="1"/>
      <w:numFmt w:val="bullet"/>
      <w:lvlText w:val=""/>
      <w:lvlJc w:val="left"/>
      <w:pPr>
        <w:ind w:left="2880" w:hanging="360"/>
      </w:pPr>
      <w:rPr>
        <w:rFonts w:ascii="Wingdings" w:hAnsi="Wingdings" w:cs="Wingdings" w:hint="default"/>
        <w:rFonts w:cs="OpenSymbol"/>
      </w:rPr>
    </w:lvl>
    <w:lvl w:ilvl="7">
      <w:start w:val="1"/>
      <w:numFmt w:val="bullet"/>
      <w:lvlText w:val=""/>
      <w:lvlJc w:val="left"/>
      <w:pPr>
        <w:ind w:left="3240" w:hanging="360"/>
      </w:pPr>
      <w:rPr>
        <w:rFonts w:ascii="Wingdings" w:hAnsi="Wingdings" w:cs="Wingdings" w:hint="default"/>
        <w:rFonts w:cs="OpenSymbol"/>
      </w:rPr>
    </w:lvl>
    <w:lvl w:ilvl="8">
      <w:start w:val="1"/>
      <w:numFmt w:val="bullet"/>
      <w:lvlText w:val=""/>
      <w:lvlJc w:val="left"/>
      <w:pPr>
        <w:ind w:left="3600" w:hanging="360"/>
      </w:pPr>
      <w:rPr>
        <w:rFonts w:ascii="Wingdings" w:hAnsi="Wingdings" w:cs="Wingdings" w:hint="default"/>
        <w:rFonts w:cs="OpenSymbol"/>
      </w:rPr>
    </w:lvl>
  </w:abstractNum>
  <w:abstractNum w:abstractNumId="8">
    <w:lvl w:ilvl="0">
      <w:start w:val="1"/>
      <w:numFmt w:val="bullet"/>
      <w:lvlText w:val=""/>
      <w:lvlJc w:val="left"/>
      <w:pPr>
        <w:ind w:left="720" w:hanging="360"/>
      </w:pPr>
      <w:rPr>
        <w:rFonts w:ascii="Wingdings" w:hAnsi="Wingdings" w:cs="Wingdings" w:hint="default"/>
        <w:rFonts w:cs="OpenSymbol"/>
      </w:rPr>
    </w:lvl>
    <w:lvl w:ilvl="1">
      <w:start w:val="1"/>
      <w:numFmt w:val="bullet"/>
      <w:lvlText w:val=""/>
      <w:lvlJc w:val="left"/>
      <w:pPr>
        <w:ind w:left="1080" w:hanging="360"/>
      </w:pPr>
      <w:rPr>
        <w:rFonts w:ascii="Wingdings" w:hAnsi="Wingdings" w:cs="Wingdings" w:hint="default"/>
        <w:rFonts w:cs="OpenSymbol"/>
      </w:rPr>
    </w:lvl>
    <w:lvl w:ilvl="2">
      <w:start w:val="1"/>
      <w:numFmt w:val="bullet"/>
      <w:lvlText w:val=""/>
      <w:lvlJc w:val="left"/>
      <w:pPr>
        <w:ind w:left="1440" w:hanging="360"/>
      </w:pPr>
      <w:rPr>
        <w:rFonts w:ascii="Wingdings" w:hAnsi="Wingdings" w:cs="Wingdings" w:hint="default"/>
        <w:rFonts w:cs="OpenSymbol"/>
      </w:rPr>
    </w:lvl>
    <w:lvl w:ilvl="3">
      <w:start w:val="1"/>
      <w:numFmt w:val="bullet"/>
      <w:lvlText w:val=""/>
      <w:lvlJc w:val="left"/>
      <w:pPr>
        <w:ind w:left="1800" w:hanging="360"/>
      </w:pPr>
      <w:rPr>
        <w:rFonts w:ascii="Wingdings" w:hAnsi="Wingdings" w:cs="Wingdings" w:hint="default"/>
        <w:rFonts w:cs="OpenSymbol"/>
      </w:rPr>
    </w:lvl>
    <w:lvl w:ilvl="4">
      <w:start w:val="1"/>
      <w:numFmt w:val="bullet"/>
      <w:lvlText w:val=""/>
      <w:lvlJc w:val="left"/>
      <w:pPr>
        <w:ind w:left="2160" w:hanging="360"/>
      </w:pPr>
      <w:rPr>
        <w:rFonts w:ascii="Wingdings" w:hAnsi="Wingdings" w:cs="Wingdings" w:hint="default"/>
        <w:rFonts w:cs="OpenSymbol"/>
      </w:rPr>
    </w:lvl>
    <w:lvl w:ilvl="5">
      <w:start w:val="1"/>
      <w:numFmt w:val="bullet"/>
      <w:lvlText w:val=""/>
      <w:lvlJc w:val="left"/>
      <w:pPr>
        <w:ind w:left="2520" w:hanging="360"/>
      </w:pPr>
      <w:rPr>
        <w:rFonts w:ascii="Wingdings" w:hAnsi="Wingdings" w:cs="Wingdings" w:hint="default"/>
        <w:rFonts w:cs="OpenSymbol"/>
      </w:rPr>
    </w:lvl>
    <w:lvl w:ilvl="6">
      <w:start w:val="1"/>
      <w:numFmt w:val="bullet"/>
      <w:lvlText w:val=""/>
      <w:lvlJc w:val="left"/>
      <w:pPr>
        <w:ind w:left="2880" w:hanging="360"/>
      </w:pPr>
      <w:rPr>
        <w:rFonts w:ascii="Wingdings" w:hAnsi="Wingdings" w:cs="Wingdings" w:hint="default"/>
        <w:rFonts w:cs="OpenSymbol"/>
      </w:rPr>
    </w:lvl>
    <w:lvl w:ilvl="7">
      <w:start w:val="1"/>
      <w:numFmt w:val="bullet"/>
      <w:lvlText w:val=""/>
      <w:lvlJc w:val="left"/>
      <w:pPr>
        <w:ind w:left="3240" w:hanging="360"/>
      </w:pPr>
      <w:rPr>
        <w:rFonts w:ascii="Wingdings" w:hAnsi="Wingdings" w:cs="Wingdings" w:hint="default"/>
        <w:rFonts w:cs="OpenSymbol"/>
      </w:rPr>
    </w:lvl>
    <w:lvl w:ilvl="8">
      <w:start w:val="1"/>
      <w:numFmt w:val="bullet"/>
      <w:lvlText w:val=""/>
      <w:lvlJc w:val="left"/>
      <w:pPr>
        <w:ind w:left="3600" w:hanging="360"/>
      </w:pPr>
      <w:rPr>
        <w:rFonts w:ascii="Wingdings" w:hAnsi="Wingdings" w:cs="Wingdings" w:hint="default"/>
        <w:rFonts w:cs="OpenSymbol"/>
      </w:rPr>
    </w:lvl>
  </w:abstractNum>
  <w:abstractNum w:abstractNumId="9">
    <w:lvl w:ilvl="0">
      <w:start w:val="1"/>
      <w:numFmt w:val="bullet"/>
      <w:lvlText w:val=""/>
      <w:lvlJc w:val="left"/>
      <w:pPr>
        <w:ind w:left="720" w:hanging="360"/>
      </w:pPr>
      <w:rPr>
        <w:rFonts w:ascii="Wingdings" w:hAnsi="Wingdings" w:cs="Wingdings" w:hint="default"/>
        <w:rFonts w:cs="Open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10">
    <w:lvl w:ilvl="0">
      <w:start w:val="1"/>
      <w:numFmt w:val="bullet"/>
      <w:lvlText w:val=""/>
      <w:lvlJc w:val="left"/>
      <w:pPr>
        <w:ind w:left="720" w:hanging="360"/>
      </w:pPr>
      <w:rPr>
        <w:rFonts w:ascii="Wingdings" w:hAnsi="Wingdings" w:cs="Wingdings" w:hint="default"/>
        <w:rFonts w:cs="OpenSymbol"/>
      </w:rPr>
    </w:lvl>
    <w:lvl w:ilvl="1">
      <w:start w:val="1"/>
      <w:numFmt w:val="bullet"/>
      <w:lvlText w:val=""/>
      <w:lvlJc w:val="left"/>
      <w:pPr>
        <w:ind w:left="1080" w:hanging="360"/>
      </w:pPr>
      <w:rPr>
        <w:rFonts w:ascii="Wingdings" w:hAnsi="Wingdings" w:cs="Wingdings" w:hint="default"/>
        <w:rFonts w:cs="OpenSymbol"/>
      </w:rPr>
    </w:lvl>
    <w:lvl w:ilvl="2">
      <w:start w:val="1"/>
      <w:numFmt w:val="bullet"/>
      <w:lvlText w:val=""/>
      <w:lvlJc w:val="left"/>
      <w:pPr>
        <w:ind w:left="1440" w:hanging="360"/>
      </w:pPr>
      <w:rPr>
        <w:rFonts w:ascii="Wingdings" w:hAnsi="Wingdings" w:cs="Wingdings" w:hint="default"/>
        <w:rFonts w:cs="OpenSymbol"/>
      </w:rPr>
    </w:lvl>
    <w:lvl w:ilvl="3">
      <w:start w:val="1"/>
      <w:numFmt w:val="bullet"/>
      <w:lvlText w:val=""/>
      <w:lvlJc w:val="left"/>
      <w:pPr>
        <w:ind w:left="1800" w:hanging="360"/>
      </w:pPr>
      <w:rPr>
        <w:rFonts w:ascii="Wingdings" w:hAnsi="Wingdings" w:cs="Wingdings" w:hint="default"/>
        <w:rFonts w:cs="OpenSymbol"/>
      </w:rPr>
    </w:lvl>
    <w:lvl w:ilvl="4">
      <w:start w:val="1"/>
      <w:numFmt w:val="bullet"/>
      <w:lvlText w:val=""/>
      <w:lvlJc w:val="left"/>
      <w:pPr>
        <w:ind w:left="2160" w:hanging="360"/>
      </w:pPr>
      <w:rPr>
        <w:rFonts w:ascii="Wingdings" w:hAnsi="Wingdings" w:cs="Wingdings" w:hint="default"/>
        <w:rFonts w:cs="OpenSymbol"/>
      </w:rPr>
    </w:lvl>
    <w:lvl w:ilvl="5">
      <w:start w:val="1"/>
      <w:numFmt w:val="bullet"/>
      <w:lvlText w:val=""/>
      <w:lvlJc w:val="left"/>
      <w:pPr>
        <w:ind w:left="2520" w:hanging="360"/>
      </w:pPr>
      <w:rPr>
        <w:rFonts w:ascii="Wingdings" w:hAnsi="Wingdings" w:cs="Wingdings" w:hint="default"/>
        <w:rFonts w:cs="OpenSymbol"/>
      </w:rPr>
    </w:lvl>
    <w:lvl w:ilvl="6">
      <w:start w:val="1"/>
      <w:numFmt w:val="bullet"/>
      <w:lvlText w:val=""/>
      <w:lvlJc w:val="left"/>
      <w:pPr>
        <w:ind w:left="2880" w:hanging="360"/>
      </w:pPr>
      <w:rPr>
        <w:rFonts w:ascii="Wingdings" w:hAnsi="Wingdings" w:cs="Wingdings" w:hint="default"/>
        <w:rFonts w:cs="OpenSymbol"/>
      </w:rPr>
    </w:lvl>
    <w:lvl w:ilvl="7">
      <w:start w:val="1"/>
      <w:numFmt w:val="bullet"/>
      <w:lvlText w:val=""/>
      <w:lvlJc w:val="left"/>
      <w:pPr>
        <w:ind w:left="3240" w:hanging="360"/>
      </w:pPr>
      <w:rPr>
        <w:rFonts w:ascii="Wingdings" w:hAnsi="Wingdings" w:cs="Wingdings" w:hint="default"/>
        <w:rFonts w:cs="OpenSymbol"/>
      </w:rPr>
    </w:lvl>
    <w:lvl w:ilvl="8">
      <w:start w:val="1"/>
      <w:numFmt w:val="bullet"/>
      <w:lvlText w:val=""/>
      <w:lvlJc w:val="left"/>
      <w:pPr>
        <w:ind w:left="3600" w:hanging="360"/>
      </w:pPr>
      <w:rPr>
        <w:rFonts w:ascii="Wingdings" w:hAnsi="Wingdings" w:cs="Wingdings" w:hint="default"/>
        <w:rFonts w:cs="OpenSymbol"/>
      </w:rPr>
    </w:lvl>
  </w:abstractNum>
  <w:abstractNum w:abstractNumId="11">
    <w:lvl w:ilvl="0">
      <w:start w:val="1"/>
      <w:numFmt w:val="bullet"/>
      <w:lvlText w:val=""/>
      <w:lvlJc w:val="left"/>
      <w:pPr>
        <w:ind w:left="720" w:hanging="360"/>
      </w:pPr>
      <w:rPr>
        <w:rFonts w:ascii="Wingdings" w:hAnsi="Wingdings" w:cs="Wingdings" w:hint="default"/>
        <w:rFonts w:cs="OpenSymbol"/>
      </w:rPr>
    </w:lvl>
    <w:lvl w:ilvl="1">
      <w:start w:val="1"/>
      <w:numFmt w:val="bullet"/>
      <w:lvlText w:val=""/>
      <w:lvlJc w:val="left"/>
      <w:pPr>
        <w:ind w:left="1080" w:hanging="360"/>
      </w:pPr>
      <w:rPr>
        <w:rFonts w:ascii="Wingdings" w:hAnsi="Wingdings" w:cs="Wingdings" w:hint="default"/>
        <w:rFonts w:cs="OpenSymbol"/>
      </w:rPr>
    </w:lvl>
    <w:lvl w:ilvl="2">
      <w:start w:val="1"/>
      <w:numFmt w:val="bullet"/>
      <w:lvlText w:val=""/>
      <w:lvlJc w:val="left"/>
      <w:pPr>
        <w:ind w:left="1440" w:hanging="360"/>
      </w:pPr>
      <w:rPr>
        <w:rFonts w:ascii="Wingdings" w:hAnsi="Wingdings" w:cs="Wingdings" w:hint="default"/>
        <w:rFonts w:cs="OpenSymbol"/>
      </w:rPr>
    </w:lvl>
    <w:lvl w:ilvl="3">
      <w:start w:val="1"/>
      <w:numFmt w:val="bullet"/>
      <w:lvlText w:val=""/>
      <w:lvlJc w:val="left"/>
      <w:pPr>
        <w:ind w:left="1800" w:hanging="360"/>
      </w:pPr>
      <w:rPr>
        <w:rFonts w:ascii="Wingdings" w:hAnsi="Wingdings" w:cs="Wingdings" w:hint="default"/>
        <w:rFonts w:cs="OpenSymbol"/>
      </w:rPr>
    </w:lvl>
    <w:lvl w:ilvl="4">
      <w:start w:val="1"/>
      <w:numFmt w:val="bullet"/>
      <w:lvlText w:val=""/>
      <w:lvlJc w:val="left"/>
      <w:pPr>
        <w:ind w:left="2160" w:hanging="360"/>
      </w:pPr>
      <w:rPr>
        <w:rFonts w:ascii="Wingdings" w:hAnsi="Wingdings" w:cs="Wingdings" w:hint="default"/>
        <w:rFonts w:cs="OpenSymbol"/>
      </w:rPr>
    </w:lvl>
    <w:lvl w:ilvl="5">
      <w:start w:val="1"/>
      <w:numFmt w:val="bullet"/>
      <w:lvlText w:val=""/>
      <w:lvlJc w:val="left"/>
      <w:pPr>
        <w:ind w:left="2520" w:hanging="360"/>
      </w:pPr>
      <w:rPr>
        <w:rFonts w:ascii="Wingdings" w:hAnsi="Wingdings" w:cs="Wingdings" w:hint="default"/>
        <w:rFonts w:cs="OpenSymbol"/>
      </w:rPr>
    </w:lvl>
    <w:lvl w:ilvl="6">
      <w:start w:val="1"/>
      <w:numFmt w:val="bullet"/>
      <w:lvlText w:val=""/>
      <w:lvlJc w:val="left"/>
      <w:pPr>
        <w:ind w:left="2880" w:hanging="360"/>
      </w:pPr>
      <w:rPr>
        <w:rFonts w:ascii="Wingdings" w:hAnsi="Wingdings" w:cs="Wingdings" w:hint="default"/>
        <w:rFonts w:cs="OpenSymbol"/>
      </w:rPr>
    </w:lvl>
    <w:lvl w:ilvl="7">
      <w:start w:val="1"/>
      <w:numFmt w:val="bullet"/>
      <w:lvlText w:val=""/>
      <w:lvlJc w:val="left"/>
      <w:pPr>
        <w:ind w:left="3240" w:hanging="360"/>
      </w:pPr>
      <w:rPr>
        <w:rFonts w:ascii="Wingdings" w:hAnsi="Wingdings" w:cs="Wingdings" w:hint="default"/>
        <w:rFonts w:cs="OpenSymbol"/>
      </w:rPr>
    </w:lvl>
    <w:lvl w:ilvl="8">
      <w:start w:val="1"/>
      <w:numFmt w:val="bullet"/>
      <w:lvlText w:val=""/>
      <w:lvlJc w:val="left"/>
      <w:pPr>
        <w:ind w:left="3600" w:hanging="360"/>
      </w:pPr>
      <w:rPr>
        <w:rFonts w:ascii="Wingdings" w:hAnsi="Wingdings" w:cs="Wingdings" w:hint="default"/>
        <w:rFonts w:cs="OpenSymbol"/>
      </w:rPr>
    </w:lvl>
  </w:abstractNum>
  <w:abstractNum w:abstractNumId="12">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1"/>
  <w:trackRevisions/>
  <w:defaultTabStop w:val="1080"/>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kern w:val="2"/>
        <w:sz w:val="24"/>
        <w:szCs w:val="24"/>
        <w:lang w:val="fr-BE" w:eastAsia="zh-CN" w:bidi="hi-IN"/>
      </w:rPr>
    </w:rPrDefault>
    <w:pPrDefault>
      <w:pPr/>
    </w:pPrDefault>
  </w:docDefaults>
  <w:style w:type="paragraph" w:styleId="Normal">
    <w:name w:val="Normal"/>
    <w:qFormat/>
    <w:pPr>
      <w:widowControl/>
      <w:suppressAutoHyphens w:val="true"/>
      <w:kinsoku w:val="true"/>
      <w:overflowPunct w:val="true"/>
      <w:autoSpaceDE w:val="true"/>
      <w:bidi w:val="0"/>
      <w:jc w:val="left"/>
      <w:textAlignment w:val="baseline"/>
    </w:pPr>
    <w:rPr>
      <w:rFonts w:ascii="Liberation Serif" w:hAnsi="Liberation Serif" w:eastAsia="DejaVu Sans" w:cs="DejaVu Sans"/>
      <w:color w:val="auto"/>
      <w:kern w:val="2"/>
      <w:sz w:val="24"/>
      <w:szCs w:val="24"/>
      <w:lang w:val="fr-BE" w:eastAsia="zh-CN" w:bidi="hi-IN"/>
    </w:rPr>
  </w:style>
  <w:style w:type="paragraph" w:styleId="Titre1">
    <w:name w:val="Heading 1"/>
    <w:basedOn w:val="Titre"/>
    <w:next w:val="Textbody"/>
    <w:qFormat/>
    <w:pPr>
      <w:numPr>
        <w:ilvl w:val="0"/>
        <w:numId w:val="0"/>
      </w:numPr>
      <w:outlineLvl w:val="0"/>
    </w:pPr>
    <w:rPr>
      <w:b/>
      <w:bCs/>
    </w:rPr>
  </w:style>
  <w:style w:type="paragraph" w:styleId="Titre2">
    <w:name w:val="Heading 2"/>
    <w:basedOn w:val="Titre"/>
    <w:next w:val="Textbody"/>
    <w:qFormat/>
    <w:pPr>
      <w:numPr>
        <w:ilvl w:val="0"/>
        <w:numId w:val="0"/>
      </w:numPr>
      <w:spacing w:before="200" w:after="120"/>
      <w:outlineLvl w:val="1"/>
    </w:pPr>
    <w:rPr>
      <w:b/>
      <w:bCs/>
    </w:rPr>
  </w:style>
  <w:style w:type="paragraph" w:styleId="Titre3">
    <w:name w:val="Heading 3"/>
    <w:basedOn w:val="Titre"/>
    <w:next w:val="Textbody"/>
    <w:qFormat/>
    <w:pPr>
      <w:numPr>
        <w:ilvl w:val="0"/>
        <w:numId w:val="0"/>
      </w:numPr>
      <w:spacing w:before="140" w:after="120"/>
      <w:outlineLvl w:val="2"/>
    </w:pPr>
    <w:rPr>
      <w:b/>
      <w:bCs/>
    </w:rPr>
  </w:style>
  <w:style w:type="character" w:styleId="DefaultParagraphFont">
    <w:name w:val="Default Paragraph Font"/>
    <w:qFormat/>
    <w:rPr/>
  </w:style>
  <w:style w:type="character" w:styleId="Internetlink">
    <w:name w:val="Internet link"/>
    <w:qFormat/>
    <w:rPr>
      <w:color w:val="000080"/>
      <w:u w:val="single"/>
    </w:rPr>
  </w:style>
  <w:style w:type="character" w:styleId="Sautdindex">
    <w:name w:val="Saut d'index"/>
    <w:qFormat/>
    <w:rPr/>
  </w:style>
  <w:style w:type="character" w:styleId="Puces">
    <w:name w:val="Puces"/>
    <w:qFormat/>
    <w:rPr>
      <w:rFonts w:ascii="OpenSymbol" w:hAnsi="OpenSymbol" w:eastAsia="OpenSymbol" w:cs="OpenSymbol"/>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ccentuationforte">
    <w:name w:val="Accentuation forte"/>
    <w:qFormat/>
    <w:rPr>
      <w:b/>
      <w:bCs/>
    </w:rPr>
  </w:style>
  <w:style w:type="character" w:styleId="FootnoteCharacters">
    <w:name w:val="Footnote Characters"/>
    <w:basedOn w:val="DefaultParagraphFont"/>
    <w:qFormat/>
    <w:rPr>
      <w:vertAlign w:val="superscript"/>
    </w:rPr>
  </w:style>
  <w:style w:type="character" w:styleId="CommentaireCar">
    <w:name w:val="Commentaire Car"/>
    <w:basedOn w:val="DefaultParagraphFont"/>
    <w:qFormat/>
    <w:rPr>
      <w:rFonts w:cs="Mangal"/>
      <w:sz w:val="20"/>
      <w:szCs w:val="18"/>
    </w:rPr>
  </w:style>
  <w:style w:type="character" w:styleId="Annotationreference">
    <w:name w:val="annotation reference"/>
    <w:basedOn w:val="DefaultParagraphFont"/>
    <w:qFormat/>
    <w:rPr>
      <w:sz w:val="16"/>
      <w:szCs w:val="16"/>
    </w:rPr>
  </w:style>
  <w:style w:type="character" w:styleId="TextedebullesCar">
    <w:name w:val="Texte de bulles Car"/>
    <w:basedOn w:val="DefaultParagraphFont"/>
    <w:qFormat/>
    <w:rPr>
      <w:rFonts w:ascii="Times New Roman" w:hAnsi="Times New Roman" w:cs="Mangal"/>
      <w:sz w:val="18"/>
      <w:szCs w:val="16"/>
    </w:rPr>
  </w:style>
  <w:style w:type="character" w:styleId="ListLabel1">
    <w:name w:val="ListLabel 1"/>
    <w:qFormat/>
    <w:rPr>
      <w:rFonts w:eastAsia="OpenSymbol" w:cs="OpenSymbol"/>
      <w:b/>
    </w:rPr>
  </w:style>
  <w:style w:type="character" w:styleId="ListLabel2">
    <w:name w:val="ListLabel 2"/>
    <w:qFormat/>
    <w:rPr>
      <w:rFonts w:eastAsia="OpenSymbol" w:cs="OpenSymbol"/>
    </w:rPr>
  </w:style>
  <w:style w:type="character" w:styleId="ListLabel3">
    <w:name w:val="ListLabel 3"/>
    <w:qFormat/>
    <w:rPr>
      <w:rFonts w:eastAsia="OpenSymbol" w:cs="OpenSymbol"/>
    </w:rPr>
  </w:style>
  <w:style w:type="character" w:styleId="ListLabel4">
    <w:name w:val="ListLabel 4"/>
    <w:qFormat/>
    <w:rPr>
      <w:rFonts w:eastAsia="OpenSymbol" w:cs="OpenSymbol"/>
    </w:rPr>
  </w:style>
  <w:style w:type="character" w:styleId="ListLabel5">
    <w:name w:val="ListLabel 5"/>
    <w:qFormat/>
    <w:rPr>
      <w:rFonts w:eastAsia="OpenSymbol" w:cs="OpenSymbol"/>
    </w:rPr>
  </w:style>
  <w:style w:type="character" w:styleId="ListLabel6">
    <w:name w:val="ListLabel 6"/>
    <w:qFormat/>
    <w:rPr>
      <w:rFonts w:eastAsia="OpenSymbol" w:cs="OpenSymbol"/>
    </w:rPr>
  </w:style>
  <w:style w:type="character" w:styleId="ListLabel7">
    <w:name w:val="ListLabel 7"/>
    <w:qFormat/>
    <w:rPr>
      <w:rFonts w:eastAsia="OpenSymbol" w:cs="OpenSymbol"/>
    </w:rPr>
  </w:style>
  <w:style w:type="character" w:styleId="ListLabel8">
    <w:name w:val="ListLabel 8"/>
    <w:qFormat/>
    <w:rPr>
      <w:rFonts w:eastAsia="OpenSymbol" w:cs="OpenSymbol"/>
    </w:rPr>
  </w:style>
  <w:style w:type="character" w:styleId="ListLabel9">
    <w:name w:val="ListLabel 9"/>
    <w:qFormat/>
    <w:rPr>
      <w:rFonts w:eastAsia="OpenSymbol" w:cs="OpenSymbol"/>
    </w:rPr>
  </w:style>
  <w:style w:type="character" w:styleId="ListLabel10">
    <w:name w:val="ListLabel 10"/>
    <w:qFormat/>
    <w:rPr>
      <w:rFonts w:ascii="Times New Roman" w:hAnsi="Times New Roman" w:eastAsia="OpenSymbol" w:cs="OpenSymbol"/>
      <w:b/>
    </w:rPr>
  </w:style>
  <w:style w:type="character" w:styleId="ListLabel11">
    <w:name w:val="ListLabel 11"/>
    <w:qFormat/>
    <w:rPr>
      <w:rFonts w:eastAsia="OpenSymbol" w:cs="OpenSymbol"/>
    </w:rPr>
  </w:style>
  <w:style w:type="character" w:styleId="ListLabel12">
    <w:name w:val="ListLabel 12"/>
    <w:qFormat/>
    <w:rPr>
      <w:rFonts w:eastAsia="OpenSymbol" w:cs="OpenSymbol"/>
    </w:rPr>
  </w:style>
  <w:style w:type="character" w:styleId="ListLabel13">
    <w:name w:val="ListLabel 13"/>
    <w:qFormat/>
    <w:rPr>
      <w:rFonts w:eastAsia="OpenSymbol" w:cs="OpenSymbol"/>
    </w:rPr>
  </w:style>
  <w:style w:type="character" w:styleId="ListLabel14">
    <w:name w:val="ListLabel 14"/>
    <w:qFormat/>
    <w:rPr>
      <w:rFonts w:eastAsia="OpenSymbol" w:cs="OpenSymbol"/>
    </w:rPr>
  </w:style>
  <w:style w:type="character" w:styleId="ListLabel15">
    <w:name w:val="ListLabel 15"/>
    <w:qFormat/>
    <w:rPr>
      <w:rFonts w:eastAsia="OpenSymbol" w:cs="OpenSymbol"/>
    </w:rPr>
  </w:style>
  <w:style w:type="character" w:styleId="ListLabel16">
    <w:name w:val="ListLabel 16"/>
    <w:qFormat/>
    <w:rPr>
      <w:rFonts w:eastAsia="OpenSymbol" w:cs="OpenSymbol"/>
    </w:rPr>
  </w:style>
  <w:style w:type="character" w:styleId="ListLabel17">
    <w:name w:val="ListLabel 17"/>
    <w:qFormat/>
    <w:rPr>
      <w:rFonts w:eastAsia="OpenSymbol" w:cs="OpenSymbol"/>
    </w:rPr>
  </w:style>
  <w:style w:type="character" w:styleId="ListLabel18">
    <w:name w:val="ListLabel 18"/>
    <w:qFormat/>
    <w:rPr>
      <w:rFonts w:eastAsia="OpenSymbol" w:cs="OpenSymbol"/>
    </w:rPr>
  </w:style>
  <w:style w:type="character" w:styleId="ListLabel19">
    <w:name w:val="ListLabel 19"/>
    <w:qFormat/>
    <w:rPr>
      <w:rFonts w:ascii="Times New Roman" w:hAnsi="Times New Roman" w:eastAsia="OpenSymbol" w:cs="OpenSymbol"/>
    </w:rPr>
  </w:style>
  <w:style w:type="character" w:styleId="ListLabel20">
    <w:name w:val="ListLabel 20"/>
    <w:qFormat/>
    <w:rPr>
      <w:rFonts w:eastAsia="OpenSymbol" w:cs="OpenSymbol"/>
    </w:rPr>
  </w:style>
  <w:style w:type="character" w:styleId="ListLabel21">
    <w:name w:val="ListLabel 21"/>
    <w:qFormat/>
    <w:rPr>
      <w:rFonts w:eastAsia="OpenSymbol" w:cs="OpenSymbol"/>
    </w:rPr>
  </w:style>
  <w:style w:type="character" w:styleId="ListLabel22">
    <w:name w:val="ListLabel 22"/>
    <w:qFormat/>
    <w:rPr>
      <w:rFonts w:eastAsia="OpenSymbol" w:cs="OpenSymbol"/>
    </w:rPr>
  </w:style>
  <w:style w:type="character" w:styleId="ListLabel23">
    <w:name w:val="ListLabel 23"/>
    <w:qFormat/>
    <w:rPr>
      <w:rFonts w:eastAsia="OpenSymbol" w:cs="OpenSymbol"/>
    </w:rPr>
  </w:style>
  <w:style w:type="character" w:styleId="ListLabel24">
    <w:name w:val="ListLabel 24"/>
    <w:qFormat/>
    <w:rPr>
      <w:rFonts w:eastAsia="OpenSymbol" w:cs="OpenSymbol"/>
    </w:rPr>
  </w:style>
  <w:style w:type="character" w:styleId="ListLabel25">
    <w:name w:val="ListLabel 25"/>
    <w:qFormat/>
    <w:rPr>
      <w:rFonts w:eastAsia="OpenSymbol" w:cs="OpenSymbol"/>
    </w:rPr>
  </w:style>
  <w:style w:type="character" w:styleId="ListLabel26">
    <w:name w:val="ListLabel 26"/>
    <w:qFormat/>
    <w:rPr>
      <w:rFonts w:eastAsia="OpenSymbol" w:cs="OpenSymbol"/>
    </w:rPr>
  </w:style>
  <w:style w:type="character" w:styleId="ListLabel27">
    <w:name w:val="ListLabel 27"/>
    <w:qFormat/>
    <w:rPr>
      <w:rFonts w:eastAsia="OpenSymbol" w:cs="OpenSymbol"/>
    </w:rPr>
  </w:style>
  <w:style w:type="character" w:styleId="ListLabel28">
    <w:name w:val="ListLabel 28"/>
    <w:qFormat/>
    <w:rPr>
      <w:rFonts w:ascii="Times New Roman" w:hAnsi="Times New Roman" w:eastAsia="OpenSymbol" w:cs="OpenSymbol"/>
    </w:rPr>
  </w:style>
  <w:style w:type="character" w:styleId="ListLabel29">
    <w:name w:val="ListLabel 29"/>
    <w:qFormat/>
    <w:rPr>
      <w:rFonts w:eastAsia="OpenSymbol" w:cs="OpenSymbol"/>
    </w:rPr>
  </w:style>
  <w:style w:type="character" w:styleId="ListLabel30">
    <w:name w:val="ListLabel 30"/>
    <w:qFormat/>
    <w:rPr>
      <w:rFonts w:eastAsia="OpenSymbol" w:cs="OpenSymbol"/>
    </w:rPr>
  </w:style>
  <w:style w:type="character" w:styleId="ListLabel31">
    <w:name w:val="ListLabel 31"/>
    <w:qFormat/>
    <w:rPr>
      <w:rFonts w:eastAsia="OpenSymbol" w:cs="OpenSymbol"/>
    </w:rPr>
  </w:style>
  <w:style w:type="character" w:styleId="ListLabel32">
    <w:name w:val="ListLabel 32"/>
    <w:qFormat/>
    <w:rPr>
      <w:rFonts w:eastAsia="OpenSymbol" w:cs="OpenSymbol"/>
    </w:rPr>
  </w:style>
  <w:style w:type="character" w:styleId="ListLabel33">
    <w:name w:val="ListLabel 33"/>
    <w:qFormat/>
    <w:rPr>
      <w:rFonts w:eastAsia="OpenSymbol" w:cs="OpenSymbol"/>
    </w:rPr>
  </w:style>
  <w:style w:type="character" w:styleId="ListLabel34">
    <w:name w:val="ListLabel 34"/>
    <w:qFormat/>
    <w:rPr>
      <w:rFonts w:eastAsia="OpenSymbol" w:cs="OpenSymbol"/>
    </w:rPr>
  </w:style>
  <w:style w:type="character" w:styleId="ListLabel35">
    <w:name w:val="ListLabel 35"/>
    <w:qFormat/>
    <w:rPr>
      <w:rFonts w:eastAsia="OpenSymbol" w:cs="OpenSymbol"/>
    </w:rPr>
  </w:style>
  <w:style w:type="character" w:styleId="ListLabel36">
    <w:name w:val="ListLabel 36"/>
    <w:qFormat/>
    <w:rPr>
      <w:rFonts w:eastAsia="OpenSymbol" w:cs="OpenSymbol"/>
    </w:rPr>
  </w:style>
  <w:style w:type="character" w:styleId="ListLabel37">
    <w:name w:val="ListLabel 37"/>
    <w:qFormat/>
    <w:rPr>
      <w:rFonts w:eastAsia="OpenSymbol" w:cs="OpenSymbol"/>
    </w:rPr>
  </w:style>
  <w:style w:type="character" w:styleId="ListLabel38">
    <w:name w:val="ListLabel 38"/>
    <w:qFormat/>
    <w:rPr>
      <w:rFonts w:eastAsia="OpenSymbol" w:cs="OpenSymbol"/>
    </w:rPr>
  </w:style>
  <w:style w:type="character" w:styleId="ListLabel39">
    <w:name w:val="ListLabel 39"/>
    <w:qFormat/>
    <w:rPr>
      <w:rFonts w:eastAsia="OpenSymbol" w:cs="OpenSymbol"/>
    </w:rPr>
  </w:style>
  <w:style w:type="character" w:styleId="ListLabel40">
    <w:name w:val="ListLabel 40"/>
    <w:qFormat/>
    <w:rPr>
      <w:rFonts w:eastAsia="OpenSymbol" w:cs="OpenSymbol"/>
    </w:rPr>
  </w:style>
  <w:style w:type="character" w:styleId="ListLabel41">
    <w:name w:val="ListLabel 41"/>
    <w:qFormat/>
    <w:rPr>
      <w:rFonts w:eastAsia="OpenSymbol" w:cs="OpenSymbol"/>
    </w:rPr>
  </w:style>
  <w:style w:type="character" w:styleId="ListLabel42">
    <w:name w:val="ListLabel 42"/>
    <w:qFormat/>
    <w:rPr>
      <w:rFonts w:eastAsia="OpenSymbol" w:cs="OpenSymbol"/>
    </w:rPr>
  </w:style>
  <w:style w:type="character" w:styleId="ListLabel43">
    <w:name w:val="ListLabel 43"/>
    <w:qFormat/>
    <w:rPr>
      <w:rFonts w:eastAsia="OpenSymbol" w:cs="OpenSymbol"/>
    </w:rPr>
  </w:style>
  <w:style w:type="character" w:styleId="ListLabel44">
    <w:name w:val="ListLabel 44"/>
    <w:qFormat/>
    <w:rPr>
      <w:rFonts w:eastAsia="OpenSymbol" w:cs="OpenSymbol"/>
    </w:rPr>
  </w:style>
  <w:style w:type="character" w:styleId="ListLabel45">
    <w:name w:val="ListLabel 45"/>
    <w:qFormat/>
    <w:rPr>
      <w:rFonts w:eastAsia="OpenSymbol" w:cs="OpenSymbol"/>
    </w:rPr>
  </w:style>
  <w:style w:type="character" w:styleId="ListLabel46">
    <w:name w:val="ListLabel 46"/>
    <w:qFormat/>
    <w:rPr>
      <w:rFonts w:ascii="Times New Roman" w:hAnsi="Times New Roman" w:eastAsia="OpenSymbol" w:cs="OpenSymbol"/>
    </w:rPr>
  </w:style>
  <w:style w:type="character" w:styleId="ListLabel47">
    <w:name w:val="ListLabel 47"/>
    <w:qFormat/>
    <w:rPr>
      <w:rFonts w:eastAsia="OpenSymbol" w:cs="OpenSymbol"/>
    </w:rPr>
  </w:style>
  <w:style w:type="character" w:styleId="ListLabel48">
    <w:name w:val="ListLabel 48"/>
    <w:qFormat/>
    <w:rPr>
      <w:rFonts w:eastAsia="OpenSymbol" w:cs="OpenSymbol"/>
    </w:rPr>
  </w:style>
  <w:style w:type="character" w:styleId="ListLabel49">
    <w:name w:val="ListLabel 49"/>
    <w:qFormat/>
    <w:rPr>
      <w:rFonts w:eastAsia="OpenSymbol" w:cs="OpenSymbol"/>
    </w:rPr>
  </w:style>
  <w:style w:type="character" w:styleId="ListLabel50">
    <w:name w:val="ListLabel 50"/>
    <w:qFormat/>
    <w:rPr>
      <w:rFonts w:eastAsia="OpenSymbol" w:cs="OpenSymbol"/>
    </w:rPr>
  </w:style>
  <w:style w:type="character" w:styleId="ListLabel51">
    <w:name w:val="ListLabel 51"/>
    <w:qFormat/>
    <w:rPr>
      <w:rFonts w:eastAsia="OpenSymbol" w:cs="OpenSymbol"/>
    </w:rPr>
  </w:style>
  <w:style w:type="character" w:styleId="ListLabel52">
    <w:name w:val="ListLabel 52"/>
    <w:qFormat/>
    <w:rPr>
      <w:rFonts w:eastAsia="OpenSymbol" w:cs="OpenSymbol"/>
    </w:rPr>
  </w:style>
  <w:style w:type="character" w:styleId="ListLabel53">
    <w:name w:val="ListLabel 53"/>
    <w:qFormat/>
    <w:rPr>
      <w:rFonts w:eastAsia="OpenSymbol" w:cs="OpenSymbol"/>
    </w:rPr>
  </w:style>
  <w:style w:type="character" w:styleId="ListLabel54">
    <w:name w:val="ListLabel 54"/>
    <w:qFormat/>
    <w:rPr>
      <w:rFonts w:eastAsia="OpenSymbol" w:cs="OpenSymbol"/>
    </w:rPr>
  </w:style>
  <w:style w:type="character" w:styleId="ListLabel55">
    <w:name w:val="ListLabel 55"/>
    <w:qFormat/>
    <w:rPr>
      <w:rFonts w:eastAsia="OpenSymbol" w:cs="OpenSymbol"/>
    </w:rPr>
  </w:style>
  <w:style w:type="character" w:styleId="ListLabel56">
    <w:name w:val="ListLabel 56"/>
    <w:qFormat/>
    <w:rPr>
      <w:rFonts w:eastAsia="OpenSymbol" w:cs="OpenSymbol"/>
    </w:rPr>
  </w:style>
  <w:style w:type="character" w:styleId="ListLabel57">
    <w:name w:val="ListLabel 57"/>
    <w:qFormat/>
    <w:rPr>
      <w:rFonts w:eastAsia="OpenSymbol" w:cs="OpenSymbol"/>
    </w:rPr>
  </w:style>
  <w:style w:type="character" w:styleId="ListLabel58">
    <w:name w:val="ListLabel 58"/>
    <w:qFormat/>
    <w:rPr>
      <w:rFonts w:eastAsia="OpenSymbol" w:cs="OpenSymbol"/>
    </w:rPr>
  </w:style>
  <w:style w:type="character" w:styleId="ListLabel59">
    <w:name w:val="ListLabel 59"/>
    <w:qFormat/>
    <w:rPr>
      <w:rFonts w:eastAsia="OpenSymbol" w:cs="OpenSymbol"/>
    </w:rPr>
  </w:style>
  <w:style w:type="character" w:styleId="ListLabel60">
    <w:name w:val="ListLabel 60"/>
    <w:qFormat/>
    <w:rPr>
      <w:rFonts w:eastAsia="OpenSymbol" w:cs="OpenSymbol"/>
    </w:rPr>
  </w:style>
  <w:style w:type="character" w:styleId="ListLabel61">
    <w:name w:val="ListLabel 61"/>
    <w:qFormat/>
    <w:rPr>
      <w:rFonts w:eastAsia="OpenSymbol" w:cs="OpenSymbol"/>
    </w:rPr>
  </w:style>
  <w:style w:type="character" w:styleId="ListLabel62">
    <w:name w:val="ListLabel 62"/>
    <w:qFormat/>
    <w:rPr>
      <w:rFonts w:eastAsia="OpenSymbol" w:cs="OpenSymbol"/>
    </w:rPr>
  </w:style>
  <w:style w:type="character" w:styleId="ListLabel63">
    <w:name w:val="ListLabel 63"/>
    <w:qFormat/>
    <w:rPr>
      <w:rFonts w:eastAsia="OpenSymbol" w:cs="OpenSymbol"/>
    </w:rPr>
  </w:style>
  <w:style w:type="character" w:styleId="ListLabel64">
    <w:name w:val="ListLabel 64"/>
    <w:qFormat/>
    <w:rPr>
      <w:rFonts w:eastAsia="OpenSymbol" w:cs="OpenSymbol"/>
    </w:rPr>
  </w:style>
  <w:style w:type="character" w:styleId="ListLabel65">
    <w:name w:val="ListLabel 65"/>
    <w:qFormat/>
    <w:rPr>
      <w:rFonts w:eastAsia="OpenSymbol" w:cs="OpenSymbol"/>
    </w:rPr>
  </w:style>
  <w:style w:type="character" w:styleId="ListLabel66">
    <w:name w:val="ListLabel 66"/>
    <w:qFormat/>
    <w:rPr>
      <w:rFonts w:eastAsia="OpenSymbol" w:cs="OpenSymbol"/>
    </w:rPr>
  </w:style>
  <w:style w:type="character" w:styleId="ListLabel67">
    <w:name w:val="ListLabel 67"/>
    <w:qFormat/>
    <w:rPr>
      <w:rFonts w:eastAsia="OpenSymbol" w:cs="OpenSymbol"/>
    </w:rPr>
  </w:style>
  <w:style w:type="character" w:styleId="ListLabel68">
    <w:name w:val="ListLabel 68"/>
    <w:qFormat/>
    <w:rPr>
      <w:rFonts w:eastAsia="OpenSymbol" w:cs="OpenSymbol"/>
    </w:rPr>
  </w:style>
  <w:style w:type="character" w:styleId="ListLabel69">
    <w:name w:val="ListLabel 69"/>
    <w:qFormat/>
    <w:rPr>
      <w:rFonts w:eastAsia="OpenSymbol" w:cs="OpenSymbol"/>
    </w:rPr>
  </w:style>
  <w:style w:type="character" w:styleId="ListLabel70">
    <w:name w:val="ListLabel 70"/>
    <w:qFormat/>
    <w:rPr>
      <w:rFonts w:eastAsia="OpenSymbol" w:cs="OpenSymbol"/>
    </w:rPr>
  </w:style>
  <w:style w:type="character" w:styleId="ListLabel71">
    <w:name w:val="ListLabel 71"/>
    <w:qFormat/>
    <w:rPr>
      <w:rFonts w:eastAsia="OpenSymbol" w:cs="OpenSymbol"/>
    </w:rPr>
  </w:style>
  <w:style w:type="character" w:styleId="ListLabel72">
    <w:name w:val="ListLabel 72"/>
    <w:qFormat/>
    <w:rPr>
      <w:rFonts w:eastAsia="OpenSymbol" w:cs="OpenSymbol"/>
    </w:rPr>
  </w:style>
  <w:style w:type="character" w:styleId="ListLabel73">
    <w:name w:val="ListLabel 73"/>
    <w:qFormat/>
    <w:rPr>
      <w:rFonts w:eastAsia="OpenSymbol" w:cs="OpenSymbol"/>
    </w:rPr>
  </w:style>
  <w:style w:type="character" w:styleId="ListLabel74">
    <w:name w:val="ListLabel 74"/>
    <w:qFormat/>
    <w:rPr>
      <w:rFonts w:eastAsia="OpenSymbol" w:cs="OpenSymbol"/>
    </w:rPr>
  </w:style>
  <w:style w:type="character" w:styleId="ListLabel75">
    <w:name w:val="ListLabel 75"/>
    <w:qFormat/>
    <w:rPr>
      <w:rFonts w:eastAsia="OpenSymbol" w:cs="OpenSymbol"/>
    </w:rPr>
  </w:style>
  <w:style w:type="character" w:styleId="ListLabel76">
    <w:name w:val="ListLabel 76"/>
    <w:qFormat/>
    <w:rPr>
      <w:rFonts w:eastAsia="OpenSymbol" w:cs="OpenSymbol"/>
    </w:rPr>
  </w:style>
  <w:style w:type="character" w:styleId="ListLabel77">
    <w:name w:val="ListLabel 77"/>
    <w:qFormat/>
    <w:rPr>
      <w:rFonts w:eastAsia="OpenSymbol" w:cs="OpenSymbol"/>
    </w:rPr>
  </w:style>
  <w:style w:type="character" w:styleId="ListLabel78">
    <w:name w:val="ListLabel 78"/>
    <w:qFormat/>
    <w:rPr>
      <w:rFonts w:eastAsia="OpenSymbol" w:cs="OpenSymbol"/>
    </w:rPr>
  </w:style>
  <w:style w:type="character" w:styleId="ListLabel79">
    <w:name w:val="ListLabel 79"/>
    <w:qFormat/>
    <w:rPr>
      <w:rFonts w:eastAsia="OpenSymbol" w:cs="OpenSymbol"/>
    </w:rPr>
  </w:style>
  <w:style w:type="character" w:styleId="ListLabel80">
    <w:name w:val="ListLabel 80"/>
    <w:qFormat/>
    <w:rPr>
      <w:rFonts w:eastAsia="OpenSymbol" w:cs="OpenSymbol"/>
    </w:rPr>
  </w:style>
  <w:style w:type="character" w:styleId="ListLabel81">
    <w:name w:val="ListLabel 81"/>
    <w:qFormat/>
    <w:rPr>
      <w:rFonts w:eastAsia="OpenSymbol" w:cs="OpenSymbol"/>
    </w:rPr>
  </w:style>
  <w:style w:type="character" w:styleId="ListLabel82">
    <w:name w:val="ListLabel 82"/>
    <w:qFormat/>
    <w:rPr>
      <w:rFonts w:ascii="Times New Roman" w:hAnsi="Times New Roman" w:eastAsia="OpenSymbol" w:cs="OpenSymbol"/>
    </w:rPr>
  </w:style>
  <w:style w:type="character" w:styleId="ListLabel83">
    <w:name w:val="ListLabel 83"/>
    <w:qFormat/>
    <w:rPr>
      <w:rFonts w:eastAsia="OpenSymbol" w:cs="OpenSymbol"/>
    </w:rPr>
  </w:style>
  <w:style w:type="character" w:styleId="ListLabel84">
    <w:name w:val="ListLabel 84"/>
    <w:qFormat/>
    <w:rPr>
      <w:rFonts w:eastAsia="OpenSymbol" w:cs="OpenSymbol"/>
    </w:rPr>
  </w:style>
  <w:style w:type="character" w:styleId="ListLabel85">
    <w:name w:val="ListLabel 85"/>
    <w:qFormat/>
    <w:rPr>
      <w:rFonts w:eastAsia="OpenSymbol" w:cs="OpenSymbol"/>
    </w:rPr>
  </w:style>
  <w:style w:type="character" w:styleId="ListLabel86">
    <w:name w:val="ListLabel 86"/>
    <w:qFormat/>
    <w:rPr>
      <w:rFonts w:eastAsia="OpenSymbol" w:cs="OpenSymbol"/>
    </w:rPr>
  </w:style>
  <w:style w:type="character" w:styleId="ListLabel87">
    <w:name w:val="ListLabel 87"/>
    <w:qFormat/>
    <w:rPr>
      <w:rFonts w:eastAsia="OpenSymbol" w:cs="OpenSymbol"/>
    </w:rPr>
  </w:style>
  <w:style w:type="character" w:styleId="ListLabel88">
    <w:name w:val="ListLabel 88"/>
    <w:qFormat/>
    <w:rPr>
      <w:rFonts w:eastAsia="OpenSymbol" w:cs="OpenSymbol"/>
    </w:rPr>
  </w:style>
  <w:style w:type="character" w:styleId="ListLabel89">
    <w:name w:val="ListLabel 89"/>
    <w:qFormat/>
    <w:rPr>
      <w:rFonts w:eastAsia="OpenSymbol" w:cs="OpenSymbol"/>
    </w:rPr>
  </w:style>
  <w:style w:type="character" w:styleId="ListLabel90">
    <w:name w:val="ListLabel 90"/>
    <w:qFormat/>
    <w:rPr>
      <w:rFonts w:eastAsia="OpenSymbol" w:cs="OpenSymbol"/>
    </w:rPr>
  </w:style>
  <w:style w:type="character" w:styleId="LienInternet">
    <w:name w:val="Lien Internet"/>
    <w:rPr>
      <w:color w:val="000080"/>
      <w:u w:val="single"/>
      <w:lang w:val="zxx" w:eastAsia="zxx" w:bidi="zxx"/>
    </w:rPr>
  </w:style>
  <w:style w:type="character" w:styleId="ListLabel91">
    <w:name w:val="ListLabel 91"/>
    <w:qFormat/>
    <w:rPr>
      <w:b/>
      <w:bCs/>
      <w:i/>
      <w:iCs/>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Standard"/>
    <w:next w:val="Textbody"/>
    <w:qFormat/>
    <w:pPr>
      <w:keepNext w:val="true"/>
      <w:spacing w:before="240" w:after="120"/>
    </w:pPr>
    <w:rPr>
      <w:rFonts w:ascii="Liberation Sans" w:hAnsi="Liberation Sans"/>
      <w:sz w:val="28"/>
      <w:szCs w:val="28"/>
    </w:rPr>
  </w:style>
  <w:style w:type="paragraph" w:styleId="Corpsdetexte">
    <w:name w:val="Body Text"/>
    <w:basedOn w:val="Normal"/>
    <w:pPr>
      <w:spacing w:lineRule="auto" w:line="276" w:before="0" w:after="140"/>
    </w:pPr>
    <w:rPr/>
  </w:style>
  <w:style w:type="paragraph" w:styleId="Liste">
    <w:name w:val="List"/>
    <w:basedOn w:val="Textbody"/>
    <w:pPr/>
    <w:rPr/>
  </w:style>
  <w:style w:type="paragraph" w:styleId="Lgende">
    <w:name w:val="Caption"/>
    <w:basedOn w:val="Normal"/>
    <w:qFormat/>
    <w:pPr>
      <w:suppressLineNumbers/>
      <w:spacing w:before="120" w:after="120"/>
    </w:pPr>
    <w:rPr>
      <w:i/>
      <w:iCs/>
      <w:sz w:val="24"/>
      <w:szCs w:val="24"/>
    </w:rPr>
  </w:style>
  <w:style w:type="paragraph" w:styleId="Index">
    <w:name w:val="Index"/>
    <w:basedOn w:val="Standard"/>
    <w:qFormat/>
    <w:pPr>
      <w:suppressLineNumbers/>
    </w:pPr>
    <w:rPr/>
  </w:style>
  <w:style w:type="paragraph" w:styleId="Standard">
    <w:name w:val="Standard"/>
    <w:qFormat/>
    <w:pPr>
      <w:widowControl/>
      <w:kinsoku w:val="true"/>
      <w:overflowPunct w:val="true"/>
      <w:autoSpaceDE w:val="true"/>
      <w:bidi w:val="0"/>
      <w:jc w:val="left"/>
    </w:pPr>
    <w:rPr>
      <w:rFonts w:ascii="Liberation Serif" w:hAnsi="Liberation Serif" w:eastAsia="DejaVu Sans" w:cs="DejaVu Sans"/>
      <w:color w:val="auto"/>
      <w:kern w:val="2"/>
      <w:sz w:val="24"/>
      <w:szCs w:val="24"/>
      <w:lang w:val="fr-BE" w:eastAsia="zh-CN" w:bidi="hi-IN"/>
    </w:rPr>
  </w:style>
  <w:style w:type="paragraph" w:styleId="Textbody">
    <w:name w:val="Text body"/>
    <w:basedOn w:val="Standard"/>
    <w:qFormat/>
    <w:pPr>
      <w:spacing w:lineRule="auto" w:line="276" w:before="0" w:after="140"/>
    </w:pPr>
    <w:rPr/>
  </w:style>
  <w:style w:type="paragraph" w:styleId="Caption">
    <w:name w:val="caption"/>
    <w:basedOn w:val="Standard"/>
    <w:qFormat/>
    <w:pPr>
      <w:suppressLineNumbers/>
      <w:spacing w:before="120" w:after="120"/>
    </w:pPr>
    <w:rPr>
      <w:i/>
      <w:iCs/>
    </w:rPr>
  </w:style>
  <w:style w:type="paragraph" w:styleId="Titreprincipal">
    <w:name w:val="Title"/>
    <w:basedOn w:val="Titre"/>
    <w:next w:val="Textbody"/>
    <w:qFormat/>
    <w:pPr>
      <w:jc w:val="center"/>
    </w:pPr>
    <w:rPr>
      <w:b/>
      <w:bCs/>
      <w:sz w:val="56"/>
      <w:szCs w:val="56"/>
    </w:rPr>
  </w:style>
  <w:style w:type="paragraph" w:styleId="ContentsHeading">
    <w:name w:val="Contents Heading"/>
    <w:basedOn w:val="Titre"/>
    <w:qFormat/>
    <w:pPr>
      <w:suppressLineNumbers/>
    </w:pPr>
    <w:rPr>
      <w:b/>
      <w:bCs/>
      <w:sz w:val="32"/>
      <w:szCs w:val="32"/>
    </w:rPr>
  </w:style>
  <w:style w:type="paragraph" w:styleId="Contents1">
    <w:name w:val="Contents 1"/>
    <w:basedOn w:val="Index"/>
    <w:qFormat/>
    <w:pPr>
      <w:tabs>
        <w:tab w:val="clear" w:pos="1080"/>
        <w:tab w:val="right" w:pos="9638" w:leader="dot"/>
      </w:tabs>
    </w:pPr>
    <w:rPr/>
  </w:style>
  <w:style w:type="paragraph" w:styleId="Contents2">
    <w:name w:val="Contents 2"/>
    <w:basedOn w:val="Index"/>
    <w:qFormat/>
    <w:pPr>
      <w:tabs>
        <w:tab w:val="clear" w:pos="1080"/>
        <w:tab w:val="right" w:pos="9638" w:leader="dot"/>
      </w:tabs>
      <w:ind w:left="283" w:right="0" w:hanging="0"/>
    </w:pPr>
    <w:rPr/>
  </w:style>
  <w:style w:type="paragraph" w:styleId="Contents3">
    <w:name w:val="Contents 3"/>
    <w:basedOn w:val="Index"/>
    <w:qFormat/>
    <w:pPr>
      <w:tabs>
        <w:tab w:val="clear" w:pos="1080"/>
        <w:tab w:val="right" w:pos="9638" w:leader="dot"/>
      </w:tabs>
      <w:ind w:left="566" w:right="0" w:hanging="0"/>
    </w:pPr>
    <w:rPr/>
  </w:style>
  <w:style w:type="paragraph" w:styleId="Footnote">
    <w:name w:val="Footnote"/>
    <w:basedOn w:val="Standard"/>
    <w:qFormat/>
    <w:pPr>
      <w:suppressLineNumbers/>
      <w:ind w:left="339" w:right="0" w:hanging="339"/>
    </w:pPr>
    <w:rPr>
      <w:sz w:val="20"/>
      <w:szCs w:val="20"/>
    </w:rPr>
  </w:style>
  <w:style w:type="paragraph" w:styleId="Pieddepage">
    <w:name w:val="Footer"/>
    <w:basedOn w:val="Standard"/>
    <w:pPr>
      <w:suppressLineNumbers/>
      <w:tabs>
        <w:tab w:val="clear" w:pos="1080"/>
        <w:tab w:val="center" w:pos="4819" w:leader="none"/>
        <w:tab w:val="right" w:pos="9638" w:leader="none"/>
      </w:tabs>
    </w:pPr>
    <w:rPr/>
  </w:style>
  <w:style w:type="paragraph" w:styleId="Entte">
    <w:name w:val="Header"/>
    <w:basedOn w:val="Standard"/>
    <w:pPr>
      <w:suppressLineNumbers/>
      <w:tabs>
        <w:tab w:val="clear" w:pos="1080"/>
        <w:tab w:val="center" w:pos="4819" w:leader="none"/>
        <w:tab w:val="right" w:pos="9638" w:leader="none"/>
      </w:tabs>
    </w:pPr>
    <w:rPr/>
  </w:style>
  <w:style w:type="paragraph" w:styleId="Annotationtext">
    <w:name w:val="annotation text"/>
    <w:basedOn w:val="Normal"/>
    <w:qFormat/>
    <w:pPr/>
    <w:rPr>
      <w:rFonts w:cs="Mangal"/>
      <w:sz w:val="20"/>
      <w:szCs w:val="18"/>
    </w:rPr>
  </w:style>
  <w:style w:type="paragraph" w:styleId="BalloonText">
    <w:name w:val="Balloon Text"/>
    <w:basedOn w:val="Normal"/>
    <w:qFormat/>
    <w:pPr/>
    <w:rPr>
      <w:rFonts w:ascii="Times New Roman" w:hAnsi="Times New Roman" w:cs="Mangal"/>
      <w:sz w:val="18"/>
      <w:szCs w:val="16"/>
    </w:rPr>
  </w:style>
  <w:style w:type="paragraph" w:styleId="Notedebasdepage">
    <w:name w:val="Footnote Text"/>
    <w:basedOn w:val="Normal"/>
    <w:pPr/>
    <w:rPr/>
  </w:style>
  <w:style w:type="paragraph" w:styleId="Tabledesmatiresniveau1">
    <w:name w:val="TOC 1"/>
    <w:basedOn w:val="Index"/>
    <w:pPr>
      <w:tabs>
        <w:tab w:val="clear" w:pos="1080"/>
        <w:tab w:val="right" w:pos="9638" w:leader="dot"/>
      </w:tabs>
      <w:ind w:left="0" w:right="0" w:hanging="0"/>
    </w:pPr>
    <w:rPr/>
  </w:style>
  <w:style w:type="paragraph" w:styleId="Tabledesmatiresniveau2">
    <w:name w:val="TOC 2"/>
    <w:basedOn w:val="Index"/>
    <w:pPr>
      <w:tabs>
        <w:tab w:val="clear" w:pos="1080"/>
        <w:tab w:val="right" w:pos="9355" w:leader="dot"/>
      </w:tabs>
      <w:ind w:left="283" w:right="0" w:hanging="0"/>
    </w:pPr>
    <w:rPr/>
  </w:style>
  <w:style w:type="paragraph" w:styleId="Tabledesmatiresniveau3">
    <w:name w:val="TOC 3"/>
    <w:basedOn w:val="Index"/>
    <w:pPr>
      <w:tabs>
        <w:tab w:val="clear" w:pos="1080"/>
        <w:tab w:val="right" w:pos="9072" w:leader="dot"/>
      </w:tabs>
      <w:ind w:left="566" w:right="0" w:hanging="0"/>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hyperlink" Target="https://fr.wikipedia.org/wiki/Accord_de_Paris_sur_le_climat"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www.parlement-wallonie.be/pwpages?p=interp-questions-voir&amp;type=28&amp;iddoc=92765" TargetMode="External"/>
</Relationships>
</file>

<file path=docProps/app.xml><?xml version="1.0" encoding="utf-8"?>
<Properties xmlns="http://schemas.openxmlformats.org/officeDocument/2006/extended-properties" xmlns:vt="http://schemas.openxmlformats.org/officeDocument/2006/docPropsVTypes">
  <Template>20220412_Réclamation - EP - aéroport de Liège - V3.dotx</Template>
  <TotalTime>323</TotalTime>
  <Application>LibreOffice/6.1.5.2$Linux_X86_64 LibreOffice_project/10$Build-2</Application>
  <Pages>54</Pages>
  <Words>25929</Words>
  <CharactersWithSpaces>164961</CharactersWithSpaces>
  <Paragraphs>757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2022-04-12T12:07:12Z</dcterms:created>
  <dc:creator>Burton Marie-Sophie</dc:creator>
  <dc:description/>
  <dc:language>fr-BE</dc:language>
  <cp:lastModifiedBy/>
  <cp:lastPrinted>2022-04-14T13:58:47Z</cp:lastPrinted>
  <dcterms:modified xsi:type="dcterms:W3CDTF">2022-04-15T11:45:01Z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